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516C" w:rsidRDefault="00A57C96">
      <w:r w:rsidRPr="00D43700">
        <w:rPr>
          <w:rFonts w:ascii="Arial" w:hAnsi="Arial" w:cs="Arial"/>
          <w:noProof/>
          <w:sz w:val="22"/>
          <w:szCs w:val="22"/>
        </w:rPr>
        <mc:AlternateContent>
          <mc:Choice Requires="wps">
            <w:drawing>
              <wp:anchor distT="0" distB="0" distL="114300" distR="114300" simplePos="0" relativeHeight="251659264" behindDoc="0" locked="0" layoutInCell="1" allowOverlap="1" wp14:anchorId="7DC7209B" wp14:editId="5B3AD005">
                <wp:simplePos x="0" y="0"/>
                <wp:positionH relativeFrom="column">
                  <wp:posOffset>-442595</wp:posOffset>
                </wp:positionH>
                <wp:positionV relativeFrom="paragraph">
                  <wp:posOffset>-290830</wp:posOffset>
                </wp:positionV>
                <wp:extent cx="1971675" cy="314325"/>
                <wp:effectExtent l="0" t="0" r="28575" b="28575"/>
                <wp:wrapNone/>
                <wp:docPr id="4" name="Zone de texte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71675" cy="314325"/>
                        </a:xfrm>
                        <a:prstGeom prst="rect">
                          <a:avLst/>
                        </a:prstGeom>
                        <a:noFill/>
                        <a:ln w="19050" cmpd="sng">
                          <a:solidFill>
                            <a:schemeClr val="tx1"/>
                          </a:solidFill>
                          <a:miter lim="800000"/>
                          <a:headEnd/>
                          <a:tailEnd/>
                        </a:ln>
                        <a:effectLst/>
                      </wps:spPr>
                      <wps:txbx>
                        <w:txbxContent>
                          <w:p w:rsidR="008F516C" w:rsidRPr="00D43700" w:rsidRDefault="008F516C" w:rsidP="008F516C">
                            <w:pPr>
                              <w:jc w:val="center"/>
                              <w:rPr>
                                <w:rFonts w:ascii="Arial" w:hAnsi="Arial"/>
                                <w:b/>
                                <w:color w:val="000000" w:themeColor="text1"/>
                                <w:sz w:val="32"/>
                                <w:szCs w:val="32"/>
                              </w:rPr>
                            </w:pPr>
                            <w:r w:rsidRPr="00D43700">
                              <w:rPr>
                                <w:rFonts w:ascii="Arial" w:hAnsi="Arial"/>
                                <w:b/>
                                <w:bCs/>
                                <w:color w:val="000000" w:themeColor="text1"/>
                                <w:sz w:val="32"/>
                                <w:szCs w:val="32"/>
                                <w:lang w:val="en-US"/>
                              </w:rPr>
                              <w:t xml:space="preserve">Marché </w:t>
                            </w:r>
                            <w:r>
                              <w:rPr>
                                <w:rFonts w:ascii="Arial" w:hAnsi="Arial"/>
                                <w:b/>
                                <w:bCs/>
                                <w:color w:val="000000" w:themeColor="text1"/>
                                <w:sz w:val="32"/>
                                <w:szCs w:val="32"/>
                                <w:lang w:val="en-US"/>
                              </w:rPr>
                              <w:t>public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Zone de texte 4" o:spid="_x0000_s1026" type="#_x0000_t202" style="position:absolute;margin-left:-34.85pt;margin-top:-22.9pt;width:155.25pt;height:24.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1NHiNwIAAEUEAAAOAAAAZHJzL2Uyb0RvYy54bWysU01v2zAMvQ/YfxB0X+ykTtMacYouXYcB&#10;3QfQ7bKbIsm2MEnUJCV29+tHyWkabLdhPgiSST6Sj4/rm9FocpA+KLANnc9KSqTlIJTtGvrt6/2b&#10;K0pCZFYwDVY29EkGerN5/Wo9uFouoActpCcIYkM9uIb2Mbq6KALvpWFhBk5aNLbgDYv49F0hPBsQ&#10;3ehiUZaXxQBeOA9choB/7yYj3WT8tpU8fm7bICPRDcXaYj59PnfpLDZrVneeuV7xYxnsH6owTFlM&#10;eoK6Y5GRvVd/QRnFPQRo44yDKaBtFZe5B+xmXv7RzWPPnMy9IDnBnWgK/w+Wfzp88USJhlaUWGZw&#10;RN9xUERIEuUYJakSRYMLNXo+OvSN41sYcdS53eAegP8IxMK2Z7aTt97D0EsmsMR5iizOQieckEB2&#10;w0cQmIvtI2SgsfUm8YeMEETHUT2dxoN1EJ5SXq/ml6slJRxtF/PqYrHMKVj9HO18iO8lGJIuDfU4&#10;/ozODg8hpmpY/eySklm4V1pnCWhLhpShXGJqbhwSEmw39QhaieSYQrIw5VZ7cmAoqThOXaLh3Muo&#10;iKrWyjT0qkzfpLNEzDsrcsLIlJ7uWJS2CVtmvR4rTbwlqibS4rgbMSz93IF4QgY9TFrG3cNLD/4X&#10;JQPqGOv+uWdeUqI/WJzC9byqkvDzo1quFvjw55bduYVZjlDYFyXTdRunZdk7r7oeM01zt3CLk2tV&#10;JvWlquO8UauZ6+NepWU4f2evl+3f/AYAAP//AwBQSwMEFAAGAAgAAAAhAFv0eaLgAAAACQEAAA8A&#10;AABkcnMvZG93bnJldi54bWxMj0FPwkAQhe8m/IfNkHiDbSuC1G4J0RDh4AHUeB26a1vozjbdLdR/&#10;73jS23uZL2/ey1aDbcTFdL52pCCeRiAMFU7XVCp4f9tMHkD4gKSxcWQUfBsPq3x0k2Gq3ZX25nII&#10;peAQ8ikqqEJoUyl9URmLfupaQ3z7cp3FwLYrpe7wyuG2kUkUzaXFmvhDha15qkxxPvRWwWlz+ly+&#10;9jHqZ/uyjz+Srax3W6Vux8P6EUQwQ/iD4bc+V4ecOx1dT9qLRsFkvlwwymJ2zxuYSGYRi6OCuwXI&#10;PJP/F+Q/AAAA//8DAFBLAQItABQABgAIAAAAIQC2gziS/gAAAOEBAAATAAAAAAAAAAAAAAAAAAAA&#10;AABbQ29udGVudF9UeXBlc10ueG1sUEsBAi0AFAAGAAgAAAAhADj9If/WAAAAlAEAAAsAAAAAAAAA&#10;AAAAAAAALwEAAF9yZWxzLy5yZWxzUEsBAi0AFAAGAAgAAAAhAPvU0eI3AgAARQQAAA4AAAAAAAAA&#10;AAAAAAAALgIAAGRycy9lMm9Eb2MueG1sUEsBAi0AFAAGAAgAAAAhAFv0eaLgAAAACQEAAA8AAAAA&#10;AAAAAAAAAAAAkQQAAGRycy9kb3ducmV2LnhtbFBLBQYAAAAABAAEAPMAAACeBQAAAAA=&#10;" filled="f" strokecolor="black [3213]" strokeweight="1.5pt">
                <v:textbox>
                  <w:txbxContent>
                    <w:p w:rsidR="008F516C" w:rsidRPr="00D43700" w:rsidRDefault="008F516C" w:rsidP="008F516C">
                      <w:pPr>
                        <w:jc w:val="center"/>
                        <w:rPr>
                          <w:rFonts w:ascii="Arial" w:hAnsi="Arial"/>
                          <w:b/>
                          <w:color w:val="000000" w:themeColor="text1"/>
                          <w:sz w:val="32"/>
                          <w:szCs w:val="32"/>
                        </w:rPr>
                      </w:pPr>
                      <w:r w:rsidRPr="00D43700">
                        <w:rPr>
                          <w:rFonts w:ascii="Arial" w:hAnsi="Arial"/>
                          <w:b/>
                          <w:bCs/>
                          <w:color w:val="000000" w:themeColor="text1"/>
                          <w:sz w:val="32"/>
                          <w:szCs w:val="32"/>
                          <w:lang w:val="en-US"/>
                        </w:rPr>
                        <w:t xml:space="preserve">Marché </w:t>
                      </w:r>
                      <w:r>
                        <w:rPr>
                          <w:rFonts w:ascii="Arial" w:hAnsi="Arial"/>
                          <w:b/>
                          <w:bCs/>
                          <w:color w:val="000000" w:themeColor="text1"/>
                          <w:sz w:val="32"/>
                          <w:szCs w:val="32"/>
                          <w:lang w:val="en-US"/>
                        </w:rPr>
                        <w:t>public</w:t>
                      </w:r>
                    </w:p>
                  </w:txbxContent>
                </v:textbox>
              </v:shape>
            </w:pict>
          </mc:Fallback>
        </mc:AlternateContent>
      </w:r>
    </w:p>
    <w:p w:rsidR="008F516C" w:rsidRPr="009005E9" w:rsidRDefault="008F516C" w:rsidP="008F516C">
      <w:pPr>
        <w:jc w:val="center"/>
        <w:rPr>
          <w:rFonts w:ascii="Arial" w:hAnsi="Arial" w:cs="Arial"/>
          <w:b/>
          <w:bCs/>
          <w:color w:val="00B0F0"/>
          <w:sz w:val="32"/>
          <w:szCs w:val="32"/>
        </w:rPr>
      </w:pPr>
    </w:p>
    <w:p w:rsidR="008F516C" w:rsidRPr="009005E9" w:rsidRDefault="008F516C" w:rsidP="008F516C">
      <w:pPr>
        <w:jc w:val="center"/>
        <w:rPr>
          <w:rFonts w:ascii="Arial" w:hAnsi="Arial" w:cs="Arial"/>
          <w:b/>
          <w:bCs/>
          <w:sz w:val="28"/>
          <w:szCs w:val="28"/>
        </w:rPr>
      </w:pPr>
      <w:r w:rsidRPr="009005E9">
        <w:rPr>
          <w:rFonts w:ascii="Arial" w:hAnsi="Arial" w:cs="Arial"/>
          <w:b/>
          <w:bCs/>
          <w:sz w:val="28"/>
          <w:szCs w:val="28"/>
        </w:rPr>
        <w:t>DESCRIPTIF TYPE POUR CAHIER DES CHARGES</w:t>
      </w:r>
      <w:r w:rsidRPr="009005E9">
        <w:rPr>
          <w:rFonts w:ascii="Arial" w:hAnsi="Arial" w:cs="Arial"/>
          <w:b/>
          <w:bCs/>
          <w:sz w:val="28"/>
          <w:szCs w:val="28"/>
        </w:rPr>
        <w:br/>
        <w:t>D’UN PLAFOND</w:t>
      </w:r>
      <w:r w:rsidR="002E2AE0">
        <w:rPr>
          <w:rFonts w:ascii="Arial" w:hAnsi="Arial" w:cs="Arial"/>
          <w:b/>
          <w:bCs/>
          <w:sz w:val="28"/>
          <w:szCs w:val="28"/>
        </w:rPr>
        <w:t xml:space="preserve"> SUSPENDU ACOUSTIQUE</w:t>
      </w:r>
    </w:p>
    <w:p w:rsidR="002B254A" w:rsidRDefault="002B254A" w:rsidP="002B254A">
      <w:pPr>
        <w:jc w:val="both"/>
        <w:rPr>
          <w:rFonts w:ascii="Arial" w:hAnsi="Arial" w:cs="Arial"/>
          <w:sz w:val="18"/>
          <w:szCs w:val="18"/>
        </w:rPr>
      </w:pPr>
    </w:p>
    <w:p w:rsidR="002B254A" w:rsidRDefault="002B254A" w:rsidP="002B254A">
      <w:pPr>
        <w:jc w:val="both"/>
        <w:rPr>
          <w:rFonts w:ascii="Arial" w:hAnsi="Arial" w:cs="Arial"/>
          <w:sz w:val="18"/>
          <w:szCs w:val="18"/>
        </w:rPr>
      </w:pPr>
    </w:p>
    <w:p w:rsidR="002B254A" w:rsidRDefault="008F516C" w:rsidP="002B254A">
      <w:pPr>
        <w:jc w:val="both"/>
        <w:rPr>
          <w:rFonts w:ascii="Arial" w:hAnsi="Arial" w:cs="Arial"/>
          <w:sz w:val="22"/>
          <w:szCs w:val="22"/>
        </w:rPr>
      </w:pPr>
      <w:r w:rsidRPr="006105EB">
        <w:rPr>
          <w:rFonts w:ascii="Arial" w:hAnsi="Arial" w:cs="Arial"/>
          <w:sz w:val="22"/>
          <w:szCs w:val="22"/>
        </w:rPr>
        <w:t>Le plafond suspendu sera réalisé avec des panneaux autoportants en</w:t>
      </w:r>
      <w:r w:rsidRPr="002E2AE0">
        <w:rPr>
          <w:rFonts w:ascii="Arial" w:hAnsi="Arial" w:cs="Arial"/>
          <w:b/>
          <w:sz w:val="22"/>
          <w:szCs w:val="22"/>
        </w:rPr>
        <w:t xml:space="preserve"> laine de roche </w:t>
      </w:r>
      <w:r w:rsidR="002E2AE0" w:rsidRPr="002E2AE0">
        <w:rPr>
          <w:rFonts w:ascii="Arial" w:hAnsi="Arial" w:cs="Arial"/>
          <w:b/>
          <w:sz w:val="22"/>
          <w:szCs w:val="22"/>
        </w:rPr>
        <w:t>haute densité</w:t>
      </w:r>
      <w:r w:rsidR="002E2AE0">
        <w:rPr>
          <w:rFonts w:ascii="Arial" w:hAnsi="Arial" w:cs="Arial"/>
          <w:sz w:val="22"/>
          <w:szCs w:val="22"/>
        </w:rPr>
        <w:t xml:space="preserve"> </w:t>
      </w:r>
      <w:r w:rsidR="002B254A">
        <w:rPr>
          <w:rFonts w:ascii="Arial" w:hAnsi="Arial" w:cs="Arial"/>
          <w:sz w:val="22"/>
          <w:szCs w:val="22"/>
        </w:rPr>
        <w:t xml:space="preserve">à </w:t>
      </w:r>
      <w:r w:rsidR="002B254A" w:rsidRPr="002E2AE0">
        <w:rPr>
          <w:rFonts w:ascii="Arial" w:hAnsi="Arial" w:cs="Arial"/>
          <w:b/>
          <w:sz w:val="22"/>
          <w:szCs w:val="22"/>
        </w:rPr>
        <w:t>bords droit (A)</w:t>
      </w:r>
      <w:r w:rsidR="002B254A">
        <w:rPr>
          <w:rFonts w:ascii="Arial" w:hAnsi="Arial" w:cs="Arial"/>
          <w:sz w:val="22"/>
          <w:szCs w:val="22"/>
        </w:rPr>
        <w:t xml:space="preserve"> revêtus sur la face apparente d’un voile décoratif blanc et d’un voile de verre naturel sur la </w:t>
      </w:r>
      <w:proofErr w:type="spellStart"/>
      <w:r w:rsidR="002B254A">
        <w:rPr>
          <w:rFonts w:ascii="Arial" w:hAnsi="Arial" w:cs="Arial"/>
          <w:sz w:val="22"/>
          <w:szCs w:val="22"/>
        </w:rPr>
        <w:t>contreface</w:t>
      </w:r>
      <w:proofErr w:type="spellEnd"/>
      <w:r w:rsidR="002B254A">
        <w:rPr>
          <w:rFonts w:ascii="Arial" w:hAnsi="Arial" w:cs="Arial"/>
          <w:sz w:val="22"/>
          <w:szCs w:val="22"/>
        </w:rPr>
        <w:t>.</w:t>
      </w:r>
    </w:p>
    <w:p w:rsidR="002B254A" w:rsidRDefault="002B254A" w:rsidP="002B254A">
      <w:pPr>
        <w:tabs>
          <w:tab w:val="left" w:pos="6690"/>
        </w:tabs>
        <w:jc w:val="both"/>
        <w:rPr>
          <w:rFonts w:ascii="Arial" w:hAnsi="Arial" w:cs="Arial"/>
          <w:sz w:val="22"/>
          <w:szCs w:val="22"/>
        </w:rPr>
      </w:pPr>
    </w:p>
    <w:p w:rsidR="002E2AE0" w:rsidRPr="006105EB" w:rsidRDefault="002E2AE0" w:rsidP="002E2AE0">
      <w:pPr>
        <w:tabs>
          <w:tab w:val="left" w:pos="6690"/>
        </w:tabs>
        <w:jc w:val="both"/>
        <w:rPr>
          <w:rFonts w:ascii="Arial" w:hAnsi="Arial" w:cs="Arial"/>
          <w:sz w:val="22"/>
          <w:szCs w:val="22"/>
        </w:rPr>
      </w:pPr>
      <w:r w:rsidRPr="00F85FFE">
        <w:rPr>
          <w:rFonts w:ascii="Arial" w:hAnsi="Arial" w:cs="Arial"/>
          <w:b/>
          <w:sz w:val="22"/>
          <w:szCs w:val="22"/>
        </w:rPr>
        <w:t>Dimensions modulaires</w:t>
      </w:r>
      <w:r w:rsidRPr="00F85FFE">
        <w:rPr>
          <w:rFonts w:ascii="Arial" w:hAnsi="Arial" w:cs="Arial"/>
          <w:sz w:val="22"/>
          <w:szCs w:val="22"/>
        </w:rPr>
        <w:t> : elles seront de</w:t>
      </w:r>
      <w:r>
        <w:rPr>
          <w:rFonts w:ascii="Arial" w:hAnsi="Arial" w:cs="Arial"/>
          <w:sz w:val="22"/>
          <w:szCs w:val="22"/>
        </w:rPr>
        <w:t xml:space="preserve"> : </w:t>
      </w:r>
      <w:sdt>
        <w:sdtPr>
          <w:rPr>
            <w:rFonts w:ascii="Arial" w:hAnsi="Arial" w:cs="Arial"/>
            <w:sz w:val="22"/>
            <w:szCs w:val="22"/>
          </w:rPr>
          <w:alias w:val="dimensions diponibles"/>
          <w:tag w:val="dimensions diponibles"/>
          <w:id w:val="-1416626942"/>
          <w:placeholder>
            <w:docPart w:val="EF804974D6A84B69B38960E5B9957621"/>
          </w:placeholder>
          <w:showingPlcHdr/>
          <w:comboBox>
            <w:listItem w:value="Choisissez un élément."/>
            <w:listItem w:displayText="600x600x12 mm" w:value="600x600x12 mm"/>
            <w:listItem w:displayText="600x1200x12 mm" w:value="600x1200x12 mm"/>
            <w:listItem w:displayText="600x600x15 mm" w:value="600x600x15 mm"/>
            <w:listItem w:displayText="600x1200x15 mm" w:value="600x1200x15 mm"/>
          </w:comboBox>
        </w:sdtPr>
        <w:sdtContent>
          <w:r w:rsidRPr="002B254A">
            <w:rPr>
              <w:rStyle w:val="Textedelespacerserv"/>
              <w:rFonts w:ascii="Arial" w:hAnsi="Arial" w:cs="Arial"/>
              <w:b/>
              <w:color w:val="F79646" w:themeColor="accent6"/>
              <w:sz w:val="22"/>
              <w:szCs w:val="22"/>
            </w:rPr>
            <w:t>Choisissez un élément.</w:t>
          </w:r>
        </w:sdtContent>
      </w:sdt>
    </w:p>
    <w:p w:rsidR="002E2AE0" w:rsidRDefault="002E2AE0" w:rsidP="002E2AE0">
      <w:pPr>
        <w:jc w:val="both"/>
        <w:rPr>
          <w:rFonts w:ascii="Arial" w:hAnsi="Arial" w:cs="Arial"/>
          <w:sz w:val="22"/>
          <w:szCs w:val="22"/>
        </w:rPr>
      </w:pPr>
    </w:p>
    <w:p w:rsidR="002E2AE0" w:rsidRPr="002B254A" w:rsidRDefault="002E2AE0" w:rsidP="002E2AE0">
      <w:pPr>
        <w:jc w:val="both"/>
        <w:rPr>
          <w:rFonts w:ascii="Arial" w:hAnsi="Arial" w:cs="Arial"/>
          <w:color w:val="F79646" w:themeColor="accent6"/>
          <w:sz w:val="22"/>
          <w:szCs w:val="22"/>
        </w:rPr>
      </w:pPr>
      <w:r>
        <w:rPr>
          <w:rFonts w:ascii="Arial" w:hAnsi="Arial" w:cs="Arial"/>
          <w:b/>
          <w:color w:val="000000"/>
          <w:sz w:val="22"/>
          <w:szCs w:val="22"/>
        </w:rPr>
        <w:t>Absorption acoustique :</w:t>
      </w:r>
      <w:r>
        <w:rPr>
          <w:rFonts w:ascii="Arial" w:hAnsi="Arial" w:cs="Arial"/>
          <w:color w:val="000000"/>
          <w:sz w:val="22"/>
          <w:szCs w:val="22"/>
        </w:rPr>
        <w:t xml:space="preserve"> la performance des panneaux sera de </w:t>
      </w:r>
      <w:r>
        <w:rPr>
          <w:rFonts w:ascii="Arial" w:hAnsi="Arial" w:cs="Arial"/>
          <w:b/>
          <w:bCs/>
          <w:color w:val="000000"/>
          <w:position w:val="-6"/>
          <w:sz w:val="22"/>
          <w:szCs w:val="22"/>
        </w:rPr>
        <w:object w:dxaOrig="240"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2.55pt;height:10.9pt" o:ole="">
            <v:imagedata r:id="rId9" o:title=""/>
          </v:shape>
          <o:OLEObject Type="Embed" ProgID="Equation.3" ShapeID="_x0000_i1027" DrawAspect="Content" ObjectID="_1620849922" r:id="rId10"/>
        </w:object>
      </w:r>
      <w:r>
        <w:rPr>
          <w:rFonts w:ascii="Arial" w:hAnsi="Arial" w:cs="Arial"/>
          <w:b/>
          <w:bCs/>
          <w:color w:val="000000"/>
          <w:sz w:val="22"/>
          <w:szCs w:val="22"/>
          <w:vertAlign w:val="subscript"/>
        </w:rPr>
        <w:t>w</w:t>
      </w:r>
      <w:r>
        <w:rPr>
          <w:rFonts w:ascii="Arial" w:hAnsi="Arial" w:cs="Arial"/>
          <w:b/>
          <w:bCs/>
          <w:color w:val="000000"/>
          <w:sz w:val="22"/>
          <w:szCs w:val="22"/>
        </w:rPr>
        <w:t xml:space="preserve"> = </w:t>
      </w:r>
      <w:r w:rsidRPr="006105EB">
        <w:rPr>
          <w:rFonts w:ascii="Arial" w:hAnsi="Arial" w:cs="Arial"/>
          <w:sz w:val="22"/>
          <w:szCs w:val="22"/>
        </w:rPr>
        <w:t xml:space="preserve"> </w:t>
      </w:r>
      <w:sdt>
        <w:sdtPr>
          <w:rPr>
            <w:rFonts w:ascii="Arial" w:hAnsi="Arial" w:cs="Arial"/>
            <w:color w:val="F79646" w:themeColor="accent6"/>
            <w:sz w:val="22"/>
            <w:szCs w:val="22"/>
          </w:rPr>
          <w:id w:val="1317998503"/>
          <w:placeholder>
            <w:docPart w:val="911A49C746F241949544C4A90E90F9CC"/>
          </w:placeholder>
          <w:showingPlcHdr/>
          <w:comboBox>
            <w:listItem w:value="Choisissez un élément."/>
            <w:listItem w:displayText="0.90 (classe A) pour le 12 mm." w:value="0.90 (classe A) pour le 12 mm."/>
            <w:listItem w:displayText="0.95 (classe A) pour le 15 mm." w:value="0.95 (classe A) pour le 15 mm."/>
          </w:comboBox>
        </w:sdtPr>
        <w:sdtContent>
          <w:r w:rsidRPr="002B254A">
            <w:rPr>
              <w:rStyle w:val="Textedelespacerserv"/>
              <w:rFonts w:ascii="Arial" w:hAnsi="Arial" w:cs="Arial"/>
              <w:b/>
              <w:color w:val="F79646" w:themeColor="accent6"/>
              <w:sz w:val="22"/>
              <w:szCs w:val="22"/>
            </w:rPr>
            <w:t>Choisissez un élément.</w:t>
          </w:r>
        </w:sdtContent>
      </w:sdt>
    </w:p>
    <w:p w:rsidR="002E2AE0" w:rsidRDefault="002E2AE0" w:rsidP="002E2AE0">
      <w:pPr>
        <w:jc w:val="both"/>
        <w:rPr>
          <w:rFonts w:ascii="Arial" w:hAnsi="Arial" w:cs="Arial"/>
          <w:b/>
          <w:sz w:val="22"/>
          <w:szCs w:val="22"/>
        </w:rPr>
      </w:pPr>
    </w:p>
    <w:p w:rsidR="002E2AE0" w:rsidRDefault="002E2AE0" w:rsidP="002E2AE0">
      <w:pPr>
        <w:jc w:val="both"/>
        <w:rPr>
          <w:rFonts w:ascii="Arial" w:hAnsi="Arial" w:cs="Arial"/>
          <w:sz w:val="22"/>
          <w:szCs w:val="22"/>
        </w:rPr>
      </w:pPr>
      <w:r>
        <w:rPr>
          <w:rFonts w:ascii="Arial" w:hAnsi="Arial" w:cs="Arial"/>
          <w:b/>
          <w:sz w:val="22"/>
          <w:szCs w:val="22"/>
        </w:rPr>
        <w:t>Réflexion lumineuse </w:t>
      </w:r>
      <w:r w:rsidRPr="000F6CF5">
        <w:rPr>
          <w:rFonts w:ascii="Arial" w:hAnsi="Arial" w:cs="Arial"/>
          <w:sz w:val="22"/>
          <w:szCs w:val="22"/>
        </w:rPr>
        <w:t xml:space="preserve">: </w:t>
      </w:r>
      <w:r>
        <w:rPr>
          <w:rFonts w:ascii="Arial" w:hAnsi="Arial" w:cs="Arial"/>
          <w:sz w:val="22"/>
          <w:szCs w:val="22"/>
        </w:rPr>
        <w:t xml:space="preserve">le coefficient de réflexion lumineuse des panneaux </w:t>
      </w:r>
      <w:r>
        <w:rPr>
          <w:rFonts w:ascii="Arial" w:hAnsi="Arial" w:cs="Arial"/>
          <w:bCs/>
          <w:sz w:val="22"/>
          <w:szCs w:val="22"/>
        </w:rPr>
        <w:t>sera</w:t>
      </w:r>
      <w:r>
        <w:rPr>
          <w:rFonts w:ascii="Arial" w:hAnsi="Arial" w:cs="Arial"/>
          <w:b/>
          <w:bCs/>
          <w:sz w:val="22"/>
          <w:szCs w:val="22"/>
        </w:rPr>
        <w:t xml:space="preserve"> supérieur à 86%</w:t>
      </w:r>
      <w:r>
        <w:rPr>
          <w:rFonts w:ascii="Arial" w:hAnsi="Arial" w:cs="Arial"/>
          <w:bCs/>
          <w:sz w:val="22"/>
          <w:szCs w:val="22"/>
        </w:rPr>
        <w:t>.</w:t>
      </w:r>
    </w:p>
    <w:p w:rsidR="008F516C" w:rsidRDefault="008F516C" w:rsidP="008F516C">
      <w:pPr>
        <w:jc w:val="both"/>
        <w:rPr>
          <w:rFonts w:ascii="Arial" w:hAnsi="Arial" w:cs="Arial"/>
          <w:sz w:val="22"/>
          <w:szCs w:val="22"/>
        </w:rPr>
      </w:pPr>
    </w:p>
    <w:p w:rsidR="002B254A" w:rsidRDefault="002B254A" w:rsidP="008F516C">
      <w:pPr>
        <w:jc w:val="both"/>
        <w:rPr>
          <w:rFonts w:ascii="Arial" w:hAnsi="Arial" w:cs="Arial"/>
          <w:sz w:val="22"/>
          <w:szCs w:val="22"/>
        </w:rPr>
      </w:pPr>
      <w:r>
        <w:rPr>
          <w:rFonts w:ascii="Arial" w:hAnsi="Arial" w:cs="Arial"/>
          <w:b/>
          <w:color w:val="000000"/>
          <w:sz w:val="22"/>
          <w:szCs w:val="22"/>
        </w:rPr>
        <w:t>Réaction au Feu :</w:t>
      </w:r>
      <w:r>
        <w:rPr>
          <w:rFonts w:ascii="Arial" w:hAnsi="Arial" w:cs="Arial"/>
          <w:color w:val="000000"/>
          <w:sz w:val="22"/>
          <w:szCs w:val="22"/>
        </w:rPr>
        <w:t xml:space="preserve"> </w:t>
      </w:r>
      <w:r w:rsidR="002E2AE0">
        <w:rPr>
          <w:rFonts w:ascii="Arial" w:hAnsi="Arial" w:cs="Arial"/>
          <w:sz w:val="22"/>
          <w:szCs w:val="22"/>
        </w:rPr>
        <w:t>l</w:t>
      </w:r>
      <w:r>
        <w:rPr>
          <w:rFonts w:ascii="Arial" w:hAnsi="Arial" w:cs="Arial"/>
          <w:sz w:val="22"/>
          <w:szCs w:val="22"/>
        </w:rPr>
        <w:t xml:space="preserve">es panneaux </w:t>
      </w:r>
      <w:r>
        <w:rPr>
          <w:rFonts w:ascii="Arial" w:hAnsi="Arial" w:cs="Arial"/>
          <w:color w:val="000000"/>
          <w:sz w:val="22"/>
          <w:szCs w:val="22"/>
        </w:rPr>
        <w:t xml:space="preserve">mis en œuvre auront le classement de </w:t>
      </w:r>
      <w:r>
        <w:rPr>
          <w:rFonts w:ascii="Arial" w:hAnsi="Arial" w:cs="Arial"/>
          <w:b/>
          <w:bCs/>
          <w:color w:val="000000"/>
          <w:sz w:val="22"/>
          <w:szCs w:val="22"/>
        </w:rPr>
        <w:t xml:space="preserve">réaction au feu </w:t>
      </w:r>
      <w:proofErr w:type="spellStart"/>
      <w:r>
        <w:rPr>
          <w:rFonts w:ascii="Arial" w:hAnsi="Arial" w:cs="Arial"/>
          <w:b/>
          <w:bCs/>
          <w:color w:val="000000"/>
          <w:sz w:val="22"/>
          <w:szCs w:val="22"/>
        </w:rPr>
        <w:t>Euroclasse</w:t>
      </w:r>
      <w:proofErr w:type="spellEnd"/>
      <w:r>
        <w:rPr>
          <w:rFonts w:ascii="Arial" w:hAnsi="Arial" w:cs="Arial"/>
          <w:b/>
          <w:bCs/>
          <w:color w:val="000000"/>
          <w:sz w:val="22"/>
          <w:szCs w:val="22"/>
        </w:rPr>
        <w:t xml:space="preserve"> A1</w:t>
      </w:r>
      <w:r w:rsidR="002E2AE0">
        <w:rPr>
          <w:rFonts w:ascii="Arial" w:hAnsi="Arial" w:cs="Arial"/>
          <w:b/>
          <w:bCs/>
          <w:color w:val="000000"/>
          <w:sz w:val="22"/>
          <w:szCs w:val="22"/>
        </w:rPr>
        <w:t>.</w:t>
      </w:r>
    </w:p>
    <w:p w:rsidR="002B254A" w:rsidRDefault="002B254A" w:rsidP="008F516C">
      <w:pPr>
        <w:jc w:val="both"/>
        <w:rPr>
          <w:rFonts w:ascii="Arial" w:hAnsi="Arial" w:cs="Arial"/>
          <w:sz w:val="22"/>
          <w:szCs w:val="22"/>
        </w:rPr>
      </w:pPr>
    </w:p>
    <w:p w:rsidR="002E2AE0" w:rsidRDefault="002E2AE0" w:rsidP="002E2AE0">
      <w:pPr>
        <w:jc w:val="both"/>
        <w:rPr>
          <w:rFonts w:ascii="Arial" w:hAnsi="Arial" w:cs="Arial"/>
          <w:sz w:val="22"/>
          <w:szCs w:val="22"/>
        </w:rPr>
      </w:pPr>
      <w:r>
        <w:rPr>
          <w:rFonts w:ascii="Arial" w:hAnsi="Arial" w:cs="Arial"/>
          <w:b/>
          <w:sz w:val="22"/>
          <w:szCs w:val="22"/>
        </w:rPr>
        <w:t>Tenue à l’humidité:</w:t>
      </w:r>
      <w:r>
        <w:rPr>
          <w:rFonts w:ascii="Arial" w:hAnsi="Arial" w:cs="Arial"/>
          <w:sz w:val="22"/>
          <w:szCs w:val="22"/>
        </w:rPr>
        <w:t xml:space="preserve"> les panneaux seront </w:t>
      </w:r>
      <w:r>
        <w:rPr>
          <w:rFonts w:ascii="Arial" w:hAnsi="Arial" w:cs="Arial"/>
          <w:b/>
          <w:bCs/>
          <w:sz w:val="22"/>
          <w:szCs w:val="22"/>
        </w:rPr>
        <w:t>100% plan</w:t>
      </w:r>
      <w:r>
        <w:rPr>
          <w:rFonts w:ascii="Arial" w:hAnsi="Arial" w:cs="Arial"/>
          <w:sz w:val="22"/>
          <w:szCs w:val="22"/>
        </w:rPr>
        <w:t xml:space="preserve"> quel que soit le degré d’hygrométrie. </w:t>
      </w:r>
    </w:p>
    <w:p w:rsidR="002E2AE0" w:rsidRDefault="002E2AE0" w:rsidP="002E2AE0">
      <w:pPr>
        <w:jc w:val="both"/>
        <w:rPr>
          <w:rFonts w:ascii="Arial" w:hAnsi="Arial" w:cs="Arial"/>
          <w:sz w:val="22"/>
          <w:szCs w:val="22"/>
        </w:rPr>
      </w:pPr>
    </w:p>
    <w:p w:rsidR="002E2AE0" w:rsidRDefault="002E2AE0" w:rsidP="002E2AE0">
      <w:pPr>
        <w:jc w:val="both"/>
        <w:rPr>
          <w:rFonts w:ascii="Arial" w:hAnsi="Arial" w:cs="Arial"/>
          <w:sz w:val="22"/>
          <w:szCs w:val="22"/>
        </w:rPr>
      </w:pPr>
      <w:r>
        <w:rPr>
          <w:rFonts w:ascii="Arial" w:hAnsi="Arial" w:cs="Arial"/>
          <w:b/>
          <w:sz w:val="22"/>
          <w:szCs w:val="22"/>
        </w:rPr>
        <w:t>Qualité de l’air intérieur :</w:t>
      </w:r>
      <w:r>
        <w:rPr>
          <w:rFonts w:ascii="Arial" w:hAnsi="Arial" w:cs="Arial"/>
          <w:sz w:val="22"/>
          <w:szCs w:val="22"/>
        </w:rPr>
        <w:t xml:space="preserve"> les panneaux seront classés A+.</w:t>
      </w:r>
    </w:p>
    <w:p w:rsidR="002B254A" w:rsidRDefault="002B254A" w:rsidP="008F516C">
      <w:pPr>
        <w:jc w:val="both"/>
        <w:rPr>
          <w:rFonts w:ascii="Arial" w:hAnsi="Arial" w:cs="Arial"/>
          <w:sz w:val="22"/>
          <w:szCs w:val="22"/>
        </w:rPr>
      </w:pPr>
    </w:p>
    <w:p w:rsidR="002B254A" w:rsidRDefault="002B254A" w:rsidP="002B254A">
      <w:pPr>
        <w:jc w:val="both"/>
        <w:rPr>
          <w:rFonts w:ascii="Arial" w:hAnsi="Arial" w:cs="Arial"/>
          <w:sz w:val="22"/>
          <w:szCs w:val="22"/>
        </w:rPr>
      </w:pPr>
      <w:r>
        <w:rPr>
          <w:rFonts w:ascii="Arial" w:hAnsi="Arial" w:cs="Arial"/>
          <w:b/>
          <w:sz w:val="22"/>
          <w:szCs w:val="22"/>
        </w:rPr>
        <w:t>Installation</w:t>
      </w:r>
      <w:r>
        <w:rPr>
          <w:rFonts w:ascii="Arial" w:hAnsi="Arial" w:cs="Arial"/>
          <w:sz w:val="22"/>
          <w:szCs w:val="22"/>
        </w:rPr>
        <w:t xml:space="preserve"> : le plafond sera mis en œuvre sur une </w:t>
      </w:r>
      <w:r>
        <w:rPr>
          <w:rFonts w:ascii="Arial" w:hAnsi="Arial" w:cs="Arial"/>
          <w:bCs/>
          <w:sz w:val="22"/>
          <w:szCs w:val="22"/>
        </w:rPr>
        <w:t>ossature</w:t>
      </w:r>
      <w:r>
        <w:rPr>
          <w:rFonts w:ascii="Arial" w:hAnsi="Arial" w:cs="Arial"/>
          <w:b/>
          <w:sz w:val="22"/>
          <w:szCs w:val="22"/>
        </w:rPr>
        <w:t xml:space="preserve"> </w:t>
      </w:r>
      <w:sdt>
        <w:sdtPr>
          <w:rPr>
            <w:rFonts w:ascii="Arial" w:hAnsi="Arial" w:cs="Arial"/>
            <w:b/>
            <w:bCs/>
            <w:sz w:val="22"/>
            <w:szCs w:val="22"/>
          </w:rPr>
          <w:id w:val="288547997"/>
          <w:placeholder>
            <w:docPart w:val="BE79906E10404ED2A3FDDB0FFA9D8EED"/>
          </w:placeholder>
          <w:showingPlcHdr/>
          <w:comboBox>
            <w:listItem w:value="Choisissez un élément."/>
            <w:listItem w:displayText="T15" w:value="T15"/>
            <w:listItem w:displayText="T24" w:value="T24"/>
          </w:comboBox>
        </w:sdtPr>
        <w:sdtEndPr/>
        <w:sdtContent>
          <w:r w:rsidRPr="002B254A">
            <w:rPr>
              <w:rStyle w:val="Textedelespacerserv"/>
              <w:rFonts w:ascii="Arial" w:hAnsi="Arial" w:cs="Arial"/>
              <w:b/>
              <w:color w:val="F79646" w:themeColor="accent6"/>
              <w:sz w:val="22"/>
              <w:szCs w:val="22"/>
            </w:rPr>
            <w:t>Choisissez un élément.</w:t>
          </w:r>
        </w:sdtContent>
      </w:sdt>
      <w:r>
        <w:rPr>
          <w:rFonts w:ascii="Arial" w:hAnsi="Arial" w:cs="Arial"/>
          <w:sz w:val="22"/>
          <w:szCs w:val="22"/>
        </w:rPr>
        <w:t xml:space="preserve"> </w:t>
      </w:r>
      <w:proofErr w:type="gramStart"/>
      <w:r>
        <w:rPr>
          <w:rFonts w:ascii="Arial" w:hAnsi="Arial" w:cs="Arial"/>
          <w:sz w:val="22"/>
          <w:szCs w:val="22"/>
        </w:rPr>
        <w:t>composée</w:t>
      </w:r>
      <w:proofErr w:type="gramEnd"/>
      <w:r>
        <w:rPr>
          <w:rFonts w:ascii="Arial" w:hAnsi="Arial" w:cs="Arial"/>
          <w:sz w:val="22"/>
          <w:szCs w:val="22"/>
        </w:rPr>
        <w:t xml:space="preserve"> de profilés en acier galvanisé avec semelle blanche.</w:t>
      </w:r>
    </w:p>
    <w:p w:rsidR="002B254A" w:rsidRDefault="002B254A" w:rsidP="002B254A">
      <w:pPr>
        <w:jc w:val="both"/>
        <w:rPr>
          <w:rFonts w:ascii="Arial" w:hAnsi="Arial" w:cs="Arial"/>
          <w:sz w:val="22"/>
          <w:szCs w:val="22"/>
        </w:rPr>
      </w:pPr>
      <w:r>
        <w:rPr>
          <w:rFonts w:ascii="Arial" w:hAnsi="Arial" w:cs="Arial"/>
          <w:sz w:val="22"/>
          <w:szCs w:val="22"/>
        </w:rPr>
        <w:t>Une cornière de rive du même coloris assurera la finition périphérique au droit des murs et des cloisons.</w:t>
      </w:r>
    </w:p>
    <w:p w:rsidR="002B254A" w:rsidRDefault="002B254A" w:rsidP="002B254A">
      <w:pPr>
        <w:ind w:firstLine="360"/>
        <w:jc w:val="both"/>
        <w:rPr>
          <w:rFonts w:ascii="Arial" w:hAnsi="Arial" w:cs="Arial"/>
          <w:b/>
          <w:sz w:val="22"/>
          <w:szCs w:val="22"/>
        </w:rPr>
      </w:pPr>
    </w:p>
    <w:p w:rsidR="002B254A" w:rsidRDefault="002B254A" w:rsidP="002B254A">
      <w:pPr>
        <w:jc w:val="both"/>
        <w:rPr>
          <w:rFonts w:ascii="Arial" w:hAnsi="Arial" w:cs="Arial"/>
          <w:b/>
          <w:sz w:val="22"/>
          <w:szCs w:val="22"/>
        </w:rPr>
      </w:pPr>
      <w:r>
        <w:rPr>
          <w:rFonts w:ascii="Arial" w:hAnsi="Arial" w:cs="Arial"/>
          <w:b/>
          <w:sz w:val="22"/>
          <w:szCs w:val="22"/>
        </w:rPr>
        <w:t xml:space="preserve">Mise en œuvre: </w:t>
      </w:r>
      <w:r>
        <w:rPr>
          <w:rFonts w:ascii="Arial" w:hAnsi="Arial" w:cs="Arial"/>
          <w:sz w:val="22"/>
          <w:szCs w:val="22"/>
        </w:rPr>
        <w:t>la mise en œuvre sera conforme aux prescriptions de la norme NFP 68 203 1 &amp; 2; DTU 58.1 et autres DTU en vigueur selon la nature des locaux, en prenant en compte le sens de pose des panneaux. Il est recommandé de prévoir une circulation d’air entre les locaux et le plenum afin d’équilibrer les pressions et températures de part et d'autre du plafond.</w:t>
      </w:r>
    </w:p>
    <w:p w:rsidR="002B254A" w:rsidRDefault="002B254A" w:rsidP="002B254A">
      <w:pPr>
        <w:jc w:val="both"/>
        <w:rPr>
          <w:rFonts w:ascii="Arial" w:hAnsi="Arial" w:cs="Arial"/>
          <w:sz w:val="20"/>
          <w:szCs w:val="20"/>
        </w:rPr>
      </w:pPr>
      <w:bookmarkStart w:id="0" w:name="_GoBack"/>
      <w:bookmarkEnd w:id="0"/>
    </w:p>
    <w:p w:rsidR="002B254A" w:rsidRDefault="002B254A" w:rsidP="002B254A">
      <w:pPr>
        <w:jc w:val="both"/>
        <w:rPr>
          <w:rFonts w:ascii="Arial" w:hAnsi="Arial" w:cs="Arial"/>
          <w:b/>
          <w:bCs/>
          <w:sz w:val="22"/>
          <w:szCs w:val="22"/>
        </w:rPr>
      </w:pPr>
      <w:r>
        <w:rPr>
          <w:rFonts w:ascii="Arial" w:hAnsi="Arial" w:cs="Arial"/>
          <w:b/>
          <w:sz w:val="22"/>
          <w:szCs w:val="22"/>
        </w:rPr>
        <w:t>Entretien :</w:t>
      </w:r>
      <w:r>
        <w:rPr>
          <w:rFonts w:ascii="Arial" w:hAnsi="Arial" w:cs="Arial"/>
          <w:sz w:val="22"/>
          <w:szCs w:val="22"/>
        </w:rPr>
        <w:t xml:space="preserve"> les panneaux pourront être </w:t>
      </w:r>
      <w:r>
        <w:rPr>
          <w:rFonts w:ascii="Arial" w:hAnsi="Arial" w:cs="Arial"/>
          <w:b/>
          <w:bCs/>
          <w:sz w:val="22"/>
          <w:szCs w:val="22"/>
        </w:rPr>
        <w:t>nettoyés :</w:t>
      </w:r>
    </w:p>
    <w:p w:rsidR="002B254A" w:rsidRPr="002B254A" w:rsidRDefault="002B254A" w:rsidP="002B254A">
      <w:pPr>
        <w:pStyle w:val="Paragraphedeliste"/>
        <w:numPr>
          <w:ilvl w:val="0"/>
          <w:numId w:val="4"/>
        </w:numPr>
        <w:contextualSpacing/>
        <w:jc w:val="both"/>
        <w:rPr>
          <w:rFonts w:ascii="Arial" w:hAnsi="Arial" w:cs="Arial"/>
          <w:b/>
          <w:sz w:val="22"/>
          <w:szCs w:val="22"/>
        </w:rPr>
      </w:pPr>
      <w:r w:rsidRPr="002B254A">
        <w:rPr>
          <w:rFonts w:ascii="Arial" w:hAnsi="Arial" w:cs="Arial"/>
          <w:b/>
          <w:bCs/>
          <w:sz w:val="22"/>
          <w:szCs w:val="22"/>
        </w:rPr>
        <w:t>à la brosse légère</w:t>
      </w:r>
    </w:p>
    <w:p w:rsidR="002B254A" w:rsidRDefault="002B254A" w:rsidP="002B254A">
      <w:pPr>
        <w:pStyle w:val="Paragraphedeliste"/>
        <w:numPr>
          <w:ilvl w:val="0"/>
          <w:numId w:val="4"/>
        </w:numPr>
        <w:contextualSpacing/>
        <w:jc w:val="both"/>
        <w:rPr>
          <w:rFonts w:ascii="Arial" w:hAnsi="Arial" w:cs="Arial"/>
          <w:sz w:val="22"/>
          <w:szCs w:val="22"/>
        </w:rPr>
      </w:pPr>
      <w:r w:rsidRPr="002B254A">
        <w:rPr>
          <w:rFonts w:ascii="Arial" w:hAnsi="Arial" w:cs="Arial"/>
          <w:b/>
          <w:bCs/>
          <w:sz w:val="22"/>
          <w:szCs w:val="22"/>
        </w:rPr>
        <w:t>à l’aspirateur</w:t>
      </w:r>
      <w:r w:rsidRPr="002B254A">
        <w:rPr>
          <w:rFonts w:ascii="Arial" w:hAnsi="Arial" w:cs="Arial"/>
          <w:sz w:val="22"/>
          <w:szCs w:val="22"/>
        </w:rPr>
        <w:t>.</w:t>
      </w:r>
    </w:p>
    <w:p w:rsidR="00153D54" w:rsidRDefault="00153D54" w:rsidP="00153D54">
      <w:pPr>
        <w:pStyle w:val="Paragraphedeliste"/>
        <w:contextualSpacing/>
        <w:jc w:val="both"/>
        <w:rPr>
          <w:rFonts w:ascii="Arial" w:hAnsi="Arial" w:cs="Arial"/>
          <w:b/>
          <w:bCs/>
          <w:sz w:val="22"/>
          <w:szCs w:val="22"/>
        </w:rPr>
      </w:pPr>
    </w:p>
    <w:p w:rsidR="00153D54" w:rsidRPr="002B254A" w:rsidRDefault="00153D54" w:rsidP="00153D54">
      <w:pPr>
        <w:pStyle w:val="Paragraphedeliste"/>
        <w:contextualSpacing/>
        <w:jc w:val="both"/>
        <w:rPr>
          <w:rFonts w:ascii="Arial" w:hAnsi="Arial" w:cs="Arial"/>
          <w:sz w:val="22"/>
          <w:szCs w:val="22"/>
        </w:rPr>
      </w:pPr>
    </w:p>
    <w:p w:rsidR="002B254A" w:rsidRDefault="002B254A" w:rsidP="002B254A">
      <w:pPr>
        <w:jc w:val="both"/>
        <w:rPr>
          <w:rFonts w:ascii="Arial" w:hAnsi="Arial" w:cs="Arial"/>
          <w:sz w:val="20"/>
          <w:szCs w:val="22"/>
        </w:rPr>
      </w:pPr>
    </w:p>
    <w:p w:rsidR="002B254A" w:rsidRPr="002B254A" w:rsidRDefault="002B254A" w:rsidP="002B254A">
      <w:pPr>
        <w:ind w:left="426" w:right="139"/>
        <w:jc w:val="both"/>
        <w:rPr>
          <w:rFonts w:ascii="Arial" w:hAnsi="Arial" w:cs="Arial"/>
          <w:b/>
          <w:sz w:val="16"/>
          <w:szCs w:val="22"/>
        </w:rPr>
      </w:pPr>
      <w:r w:rsidRPr="002B254A">
        <w:rPr>
          <w:rFonts w:ascii="Arial" w:hAnsi="Arial" w:cs="Arial"/>
          <w:b/>
          <w:sz w:val="16"/>
          <w:szCs w:val="22"/>
        </w:rPr>
        <w:t xml:space="preserve">* Insérer votre choix dans la liste déroulante </w:t>
      </w:r>
    </w:p>
    <w:p w:rsidR="008F516C" w:rsidRDefault="008F516C" w:rsidP="008F516C">
      <w:pPr>
        <w:pStyle w:val="Paragraphedeliste"/>
        <w:rPr>
          <w:rFonts w:ascii="Arial" w:hAnsi="Arial" w:cs="Arial"/>
          <w:sz w:val="22"/>
          <w:szCs w:val="22"/>
        </w:rPr>
      </w:pPr>
    </w:p>
    <w:p w:rsidR="008F516C" w:rsidRDefault="008F516C"/>
    <w:sectPr w:rsidR="008F516C">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A03F0" w:rsidRDefault="00DA03F0" w:rsidP="008F516C">
      <w:r>
        <w:separator/>
      </w:r>
    </w:p>
  </w:endnote>
  <w:endnote w:type="continuationSeparator" w:id="0">
    <w:p w:rsidR="00DA03F0" w:rsidRDefault="00DA03F0" w:rsidP="008F51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A03F0" w:rsidRDefault="00DA03F0" w:rsidP="008F516C">
      <w:r>
        <w:separator/>
      </w:r>
    </w:p>
  </w:footnote>
  <w:footnote w:type="continuationSeparator" w:id="0">
    <w:p w:rsidR="00DA03F0" w:rsidRDefault="00DA03F0" w:rsidP="008F516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EA2B24"/>
    <w:multiLevelType w:val="singleLevel"/>
    <w:tmpl w:val="B8E0D94A"/>
    <w:lvl w:ilvl="0">
      <w:start w:val="1"/>
      <w:numFmt w:val="upperRoman"/>
      <w:pStyle w:val="Titre2"/>
      <w:lvlText w:val="%1."/>
      <w:lvlJc w:val="left"/>
      <w:pPr>
        <w:tabs>
          <w:tab w:val="num" w:pos="720"/>
        </w:tabs>
        <w:ind w:left="397" w:hanging="397"/>
      </w:pPr>
    </w:lvl>
  </w:abstractNum>
  <w:abstractNum w:abstractNumId="1">
    <w:nsid w:val="56E7226D"/>
    <w:multiLevelType w:val="hybridMultilevel"/>
    <w:tmpl w:val="EB06DA22"/>
    <w:lvl w:ilvl="0" w:tplc="A41A1BFE">
      <w:numFmt w:val="bullet"/>
      <w:lvlText w:val="-"/>
      <w:lvlJc w:val="left"/>
      <w:pPr>
        <w:ind w:left="720" w:hanging="360"/>
      </w:pPr>
      <w:rPr>
        <w:rFonts w:ascii="Calibri" w:hAnsi="Calibri" w:hint="default"/>
        <w:sz w:val="24"/>
        <w:szCs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589631CF"/>
    <w:multiLevelType w:val="hybridMultilevel"/>
    <w:tmpl w:val="9C502594"/>
    <w:lvl w:ilvl="0" w:tplc="F8FEAC32">
      <w:numFmt w:val="bullet"/>
      <w:lvlText w:val="-"/>
      <w:lvlJc w:val="left"/>
      <w:pPr>
        <w:ind w:left="1080" w:hanging="360"/>
      </w:pPr>
      <w:rPr>
        <w:rFonts w:ascii="Arial" w:eastAsia="Times New Roman" w:hAnsi="Arial" w:cs="Arial" w:hint="default"/>
        <w:b/>
      </w:rPr>
    </w:lvl>
    <w:lvl w:ilvl="1" w:tplc="040C0003">
      <w:start w:val="1"/>
      <w:numFmt w:val="bullet"/>
      <w:lvlText w:val="o"/>
      <w:lvlJc w:val="left"/>
      <w:pPr>
        <w:ind w:left="1800" w:hanging="360"/>
      </w:pPr>
      <w:rPr>
        <w:rFonts w:ascii="Courier New" w:hAnsi="Courier New" w:cs="Courier New" w:hint="default"/>
      </w:rPr>
    </w:lvl>
    <w:lvl w:ilvl="2" w:tplc="040C0005">
      <w:start w:val="1"/>
      <w:numFmt w:val="bullet"/>
      <w:lvlText w:val=""/>
      <w:lvlJc w:val="left"/>
      <w:pPr>
        <w:ind w:left="2520" w:hanging="360"/>
      </w:pPr>
      <w:rPr>
        <w:rFonts w:ascii="Wingdings" w:hAnsi="Wingdings" w:hint="default"/>
      </w:rPr>
    </w:lvl>
    <w:lvl w:ilvl="3" w:tplc="040C0001">
      <w:start w:val="1"/>
      <w:numFmt w:val="bullet"/>
      <w:lvlText w:val=""/>
      <w:lvlJc w:val="left"/>
      <w:pPr>
        <w:ind w:left="3240" w:hanging="360"/>
      </w:pPr>
      <w:rPr>
        <w:rFonts w:ascii="Symbol" w:hAnsi="Symbol" w:hint="default"/>
      </w:rPr>
    </w:lvl>
    <w:lvl w:ilvl="4" w:tplc="040C0003">
      <w:start w:val="1"/>
      <w:numFmt w:val="bullet"/>
      <w:lvlText w:val="o"/>
      <w:lvlJc w:val="left"/>
      <w:pPr>
        <w:ind w:left="3960" w:hanging="360"/>
      </w:pPr>
      <w:rPr>
        <w:rFonts w:ascii="Courier New" w:hAnsi="Courier New" w:cs="Courier New" w:hint="default"/>
      </w:rPr>
    </w:lvl>
    <w:lvl w:ilvl="5" w:tplc="040C0005">
      <w:start w:val="1"/>
      <w:numFmt w:val="bullet"/>
      <w:lvlText w:val=""/>
      <w:lvlJc w:val="left"/>
      <w:pPr>
        <w:ind w:left="4680" w:hanging="360"/>
      </w:pPr>
      <w:rPr>
        <w:rFonts w:ascii="Wingdings" w:hAnsi="Wingdings" w:hint="default"/>
      </w:rPr>
    </w:lvl>
    <w:lvl w:ilvl="6" w:tplc="040C0001">
      <w:start w:val="1"/>
      <w:numFmt w:val="bullet"/>
      <w:lvlText w:val=""/>
      <w:lvlJc w:val="left"/>
      <w:pPr>
        <w:ind w:left="5400" w:hanging="360"/>
      </w:pPr>
      <w:rPr>
        <w:rFonts w:ascii="Symbol" w:hAnsi="Symbol" w:hint="default"/>
      </w:rPr>
    </w:lvl>
    <w:lvl w:ilvl="7" w:tplc="040C0003">
      <w:start w:val="1"/>
      <w:numFmt w:val="bullet"/>
      <w:lvlText w:val="o"/>
      <w:lvlJc w:val="left"/>
      <w:pPr>
        <w:ind w:left="6120" w:hanging="360"/>
      </w:pPr>
      <w:rPr>
        <w:rFonts w:ascii="Courier New" w:hAnsi="Courier New" w:cs="Courier New" w:hint="default"/>
      </w:rPr>
    </w:lvl>
    <w:lvl w:ilvl="8" w:tplc="040C0005">
      <w:start w:val="1"/>
      <w:numFmt w:val="bullet"/>
      <w:lvlText w:val=""/>
      <w:lvlJc w:val="left"/>
      <w:pPr>
        <w:ind w:left="6840" w:hanging="360"/>
      </w:pPr>
      <w:rPr>
        <w:rFonts w:ascii="Wingdings" w:hAnsi="Wingdings" w:hint="default"/>
      </w:rPr>
    </w:lvl>
  </w:abstractNum>
  <w:num w:numId="1">
    <w:abstractNumId w:val="0"/>
  </w:num>
  <w:num w:numId="2">
    <w:abstractNumId w:val="2"/>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516C"/>
    <w:rsid w:val="00153D54"/>
    <w:rsid w:val="0024764E"/>
    <w:rsid w:val="002B254A"/>
    <w:rsid w:val="002E2AE0"/>
    <w:rsid w:val="00322E89"/>
    <w:rsid w:val="003E6B90"/>
    <w:rsid w:val="00524FF0"/>
    <w:rsid w:val="00595FAD"/>
    <w:rsid w:val="006506B6"/>
    <w:rsid w:val="007C10CE"/>
    <w:rsid w:val="007E016E"/>
    <w:rsid w:val="008468CF"/>
    <w:rsid w:val="008B4571"/>
    <w:rsid w:val="008F516C"/>
    <w:rsid w:val="00953510"/>
    <w:rsid w:val="009C2D2F"/>
    <w:rsid w:val="00A57C96"/>
    <w:rsid w:val="00CC7631"/>
    <w:rsid w:val="00DA03F0"/>
    <w:rsid w:val="00EB3C7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516C"/>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qFormat/>
    <w:rsid w:val="00953510"/>
    <w:pPr>
      <w:keepNext/>
      <w:numPr>
        <w:numId w:val="1"/>
      </w:numPr>
      <w:spacing w:before="240" w:after="120"/>
      <w:outlineLvl w:val="1"/>
    </w:pPr>
    <w:rPr>
      <w:rFonts w:ascii="Calibri" w:hAnsi="Calibri"/>
      <w:b/>
      <w:noProof/>
      <w:color w:val="000000"/>
      <w:sz w:val="36"/>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953510"/>
    <w:rPr>
      <w:rFonts w:ascii="Calibri" w:eastAsia="Times New Roman" w:hAnsi="Calibri" w:cs="Times New Roman"/>
      <w:b/>
      <w:noProof/>
      <w:color w:val="000000"/>
      <w:sz w:val="36"/>
      <w:szCs w:val="20"/>
      <w:lang w:eastAsia="fr-FR"/>
    </w:rPr>
  </w:style>
  <w:style w:type="paragraph" w:styleId="En-tte">
    <w:name w:val="header"/>
    <w:basedOn w:val="Normal"/>
    <w:link w:val="En-tteCar"/>
    <w:uiPriority w:val="99"/>
    <w:unhideWhenUsed/>
    <w:rsid w:val="008F516C"/>
    <w:pPr>
      <w:tabs>
        <w:tab w:val="center" w:pos="4536"/>
        <w:tab w:val="right" w:pos="9072"/>
      </w:tabs>
    </w:pPr>
    <w:rPr>
      <w:rFonts w:asciiTheme="minorHAnsi" w:eastAsiaTheme="minorHAnsi" w:hAnsiTheme="minorHAnsi" w:cstheme="minorBidi"/>
      <w:sz w:val="22"/>
      <w:szCs w:val="22"/>
      <w:lang w:eastAsia="en-US"/>
    </w:rPr>
  </w:style>
  <w:style w:type="character" w:customStyle="1" w:styleId="En-tteCar">
    <w:name w:val="En-tête Car"/>
    <w:basedOn w:val="Policepardfaut"/>
    <w:link w:val="En-tte"/>
    <w:uiPriority w:val="99"/>
    <w:rsid w:val="008F516C"/>
  </w:style>
  <w:style w:type="paragraph" w:styleId="Pieddepage">
    <w:name w:val="footer"/>
    <w:basedOn w:val="Normal"/>
    <w:link w:val="PieddepageCar"/>
    <w:uiPriority w:val="99"/>
    <w:unhideWhenUsed/>
    <w:rsid w:val="008F516C"/>
    <w:pPr>
      <w:tabs>
        <w:tab w:val="center" w:pos="4536"/>
        <w:tab w:val="right" w:pos="9072"/>
      </w:tabs>
    </w:pPr>
    <w:rPr>
      <w:rFonts w:asciiTheme="minorHAnsi" w:eastAsiaTheme="minorHAnsi" w:hAnsiTheme="minorHAnsi" w:cstheme="minorBidi"/>
      <w:sz w:val="22"/>
      <w:szCs w:val="22"/>
      <w:lang w:eastAsia="en-US"/>
    </w:rPr>
  </w:style>
  <w:style w:type="character" w:customStyle="1" w:styleId="PieddepageCar">
    <w:name w:val="Pied de page Car"/>
    <w:basedOn w:val="Policepardfaut"/>
    <w:link w:val="Pieddepage"/>
    <w:uiPriority w:val="99"/>
    <w:rsid w:val="008F516C"/>
  </w:style>
  <w:style w:type="character" w:styleId="Textedelespacerserv">
    <w:name w:val="Placeholder Text"/>
    <w:basedOn w:val="Policepardfaut"/>
    <w:uiPriority w:val="99"/>
    <w:semiHidden/>
    <w:rsid w:val="008F516C"/>
    <w:rPr>
      <w:color w:val="808080"/>
    </w:rPr>
  </w:style>
  <w:style w:type="paragraph" w:styleId="Paragraphedeliste">
    <w:name w:val="List Paragraph"/>
    <w:basedOn w:val="Normal"/>
    <w:uiPriority w:val="34"/>
    <w:qFormat/>
    <w:rsid w:val="008F516C"/>
    <w:pPr>
      <w:ind w:left="720"/>
    </w:pPr>
  </w:style>
  <w:style w:type="paragraph" w:styleId="Textedebulles">
    <w:name w:val="Balloon Text"/>
    <w:basedOn w:val="Normal"/>
    <w:link w:val="TextedebullesCar"/>
    <w:uiPriority w:val="99"/>
    <w:semiHidden/>
    <w:unhideWhenUsed/>
    <w:rsid w:val="008F516C"/>
    <w:rPr>
      <w:rFonts w:ascii="Tahoma" w:hAnsi="Tahoma" w:cs="Tahoma"/>
      <w:sz w:val="16"/>
      <w:szCs w:val="16"/>
    </w:rPr>
  </w:style>
  <w:style w:type="character" w:customStyle="1" w:styleId="TextedebullesCar">
    <w:name w:val="Texte de bulles Car"/>
    <w:basedOn w:val="Policepardfaut"/>
    <w:link w:val="Textedebulles"/>
    <w:uiPriority w:val="99"/>
    <w:semiHidden/>
    <w:rsid w:val="008F516C"/>
    <w:rPr>
      <w:rFonts w:ascii="Tahoma" w:eastAsia="Times New Roman" w:hAnsi="Tahoma" w:cs="Tahoma"/>
      <w:sz w:val="16"/>
      <w:szCs w:val="16"/>
      <w:lang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516C"/>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qFormat/>
    <w:rsid w:val="00953510"/>
    <w:pPr>
      <w:keepNext/>
      <w:numPr>
        <w:numId w:val="1"/>
      </w:numPr>
      <w:spacing w:before="240" w:after="120"/>
      <w:outlineLvl w:val="1"/>
    </w:pPr>
    <w:rPr>
      <w:rFonts w:ascii="Calibri" w:hAnsi="Calibri"/>
      <w:b/>
      <w:noProof/>
      <w:color w:val="000000"/>
      <w:sz w:val="36"/>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953510"/>
    <w:rPr>
      <w:rFonts w:ascii="Calibri" w:eastAsia="Times New Roman" w:hAnsi="Calibri" w:cs="Times New Roman"/>
      <w:b/>
      <w:noProof/>
      <w:color w:val="000000"/>
      <w:sz w:val="36"/>
      <w:szCs w:val="20"/>
      <w:lang w:eastAsia="fr-FR"/>
    </w:rPr>
  </w:style>
  <w:style w:type="paragraph" w:styleId="En-tte">
    <w:name w:val="header"/>
    <w:basedOn w:val="Normal"/>
    <w:link w:val="En-tteCar"/>
    <w:uiPriority w:val="99"/>
    <w:unhideWhenUsed/>
    <w:rsid w:val="008F516C"/>
    <w:pPr>
      <w:tabs>
        <w:tab w:val="center" w:pos="4536"/>
        <w:tab w:val="right" w:pos="9072"/>
      </w:tabs>
    </w:pPr>
    <w:rPr>
      <w:rFonts w:asciiTheme="minorHAnsi" w:eastAsiaTheme="minorHAnsi" w:hAnsiTheme="minorHAnsi" w:cstheme="minorBidi"/>
      <w:sz w:val="22"/>
      <w:szCs w:val="22"/>
      <w:lang w:eastAsia="en-US"/>
    </w:rPr>
  </w:style>
  <w:style w:type="character" w:customStyle="1" w:styleId="En-tteCar">
    <w:name w:val="En-tête Car"/>
    <w:basedOn w:val="Policepardfaut"/>
    <w:link w:val="En-tte"/>
    <w:uiPriority w:val="99"/>
    <w:rsid w:val="008F516C"/>
  </w:style>
  <w:style w:type="paragraph" w:styleId="Pieddepage">
    <w:name w:val="footer"/>
    <w:basedOn w:val="Normal"/>
    <w:link w:val="PieddepageCar"/>
    <w:uiPriority w:val="99"/>
    <w:unhideWhenUsed/>
    <w:rsid w:val="008F516C"/>
    <w:pPr>
      <w:tabs>
        <w:tab w:val="center" w:pos="4536"/>
        <w:tab w:val="right" w:pos="9072"/>
      </w:tabs>
    </w:pPr>
    <w:rPr>
      <w:rFonts w:asciiTheme="minorHAnsi" w:eastAsiaTheme="minorHAnsi" w:hAnsiTheme="minorHAnsi" w:cstheme="minorBidi"/>
      <w:sz w:val="22"/>
      <w:szCs w:val="22"/>
      <w:lang w:eastAsia="en-US"/>
    </w:rPr>
  </w:style>
  <w:style w:type="character" w:customStyle="1" w:styleId="PieddepageCar">
    <w:name w:val="Pied de page Car"/>
    <w:basedOn w:val="Policepardfaut"/>
    <w:link w:val="Pieddepage"/>
    <w:uiPriority w:val="99"/>
    <w:rsid w:val="008F516C"/>
  </w:style>
  <w:style w:type="character" w:styleId="Textedelespacerserv">
    <w:name w:val="Placeholder Text"/>
    <w:basedOn w:val="Policepardfaut"/>
    <w:uiPriority w:val="99"/>
    <w:semiHidden/>
    <w:rsid w:val="008F516C"/>
    <w:rPr>
      <w:color w:val="808080"/>
    </w:rPr>
  </w:style>
  <w:style w:type="paragraph" w:styleId="Paragraphedeliste">
    <w:name w:val="List Paragraph"/>
    <w:basedOn w:val="Normal"/>
    <w:uiPriority w:val="34"/>
    <w:qFormat/>
    <w:rsid w:val="008F516C"/>
    <w:pPr>
      <w:ind w:left="720"/>
    </w:pPr>
  </w:style>
  <w:style w:type="paragraph" w:styleId="Textedebulles">
    <w:name w:val="Balloon Text"/>
    <w:basedOn w:val="Normal"/>
    <w:link w:val="TextedebullesCar"/>
    <w:uiPriority w:val="99"/>
    <w:semiHidden/>
    <w:unhideWhenUsed/>
    <w:rsid w:val="008F516C"/>
    <w:rPr>
      <w:rFonts w:ascii="Tahoma" w:hAnsi="Tahoma" w:cs="Tahoma"/>
      <w:sz w:val="16"/>
      <w:szCs w:val="16"/>
    </w:rPr>
  </w:style>
  <w:style w:type="character" w:customStyle="1" w:styleId="TextedebullesCar">
    <w:name w:val="Texte de bulles Car"/>
    <w:basedOn w:val="Policepardfaut"/>
    <w:link w:val="Textedebulles"/>
    <w:uiPriority w:val="99"/>
    <w:semiHidden/>
    <w:rsid w:val="008F516C"/>
    <w:rPr>
      <w:rFonts w:ascii="Tahoma" w:eastAsia="Times New Roman" w:hAnsi="Tahoma" w:cs="Tahoma"/>
      <w:sz w:val="16"/>
      <w:szCs w:val="16"/>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7518134">
      <w:bodyDiv w:val="1"/>
      <w:marLeft w:val="0"/>
      <w:marRight w:val="0"/>
      <w:marTop w:val="0"/>
      <w:marBottom w:val="0"/>
      <w:divBdr>
        <w:top w:val="none" w:sz="0" w:space="0" w:color="auto"/>
        <w:left w:val="none" w:sz="0" w:space="0" w:color="auto"/>
        <w:bottom w:val="none" w:sz="0" w:space="0" w:color="auto"/>
        <w:right w:val="none" w:sz="0" w:space="0" w:color="auto"/>
      </w:divBdr>
    </w:div>
    <w:div w:id="477115683">
      <w:bodyDiv w:val="1"/>
      <w:marLeft w:val="0"/>
      <w:marRight w:val="0"/>
      <w:marTop w:val="0"/>
      <w:marBottom w:val="0"/>
      <w:divBdr>
        <w:top w:val="none" w:sz="0" w:space="0" w:color="auto"/>
        <w:left w:val="none" w:sz="0" w:space="0" w:color="auto"/>
        <w:bottom w:val="none" w:sz="0" w:space="0" w:color="auto"/>
        <w:right w:val="none" w:sz="0" w:space="0" w:color="auto"/>
      </w:divBdr>
    </w:div>
    <w:div w:id="869804670">
      <w:bodyDiv w:val="1"/>
      <w:marLeft w:val="0"/>
      <w:marRight w:val="0"/>
      <w:marTop w:val="0"/>
      <w:marBottom w:val="0"/>
      <w:divBdr>
        <w:top w:val="none" w:sz="0" w:space="0" w:color="auto"/>
        <w:left w:val="none" w:sz="0" w:space="0" w:color="auto"/>
        <w:bottom w:val="none" w:sz="0" w:space="0" w:color="auto"/>
        <w:right w:val="none" w:sz="0" w:space="0" w:color="auto"/>
      </w:divBdr>
    </w:div>
    <w:div w:id="1035540882">
      <w:bodyDiv w:val="1"/>
      <w:marLeft w:val="0"/>
      <w:marRight w:val="0"/>
      <w:marTop w:val="0"/>
      <w:marBottom w:val="0"/>
      <w:divBdr>
        <w:top w:val="none" w:sz="0" w:space="0" w:color="auto"/>
        <w:left w:val="none" w:sz="0" w:space="0" w:color="auto"/>
        <w:bottom w:val="none" w:sz="0" w:space="0" w:color="auto"/>
        <w:right w:val="none" w:sz="0" w:space="0" w:color="auto"/>
      </w:divBdr>
    </w:div>
    <w:div w:id="1903904904">
      <w:bodyDiv w:val="1"/>
      <w:marLeft w:val="0"/>
      <w:marRight w:val="0"/>
      <w:marTop w:val="0"/>
      <w:marBottom w:val="0"/>
      <w:divBdr>
        <w:top w:val="none" w:sz="0" w:space="0" w:color="auto"/>
        <w:left w:val="none" w:sz="0" w:space="0" w:color="auto"/>
        <w:bottom w:val="none" w:sz="0" w:space="0" w:color="auto"/>
        <w:right w:val="none" w:sz="0" w:space="0" w:color="auto"/>
      </w:divBdr>
    </w:div>
    <w:div w:id="1913738291">
      <w:bodyDiv w:val="1"/>
      <w:marLeft w:val="0"/>
      <w:marRight w:val="0"/>
      <w:marTop w:val="0"/>
      <w:marBottom w:val="0"/>
      <w:divBdr>
        <w:top w:val="none" w:sz="0" w:space="0" w:color="auto"/>
        <w:left w:val="none" w:sz="0" w:space="0" w:color="auto"/>
        <w:bottom w:val="none" w:sz="0" w:space="0" w:color="auto"/>
        <w:right w:val="none" w:sz="0" w:space="0" w:color="auto"/>
      </w:divBdr>
    </w:div>
    <w:div w:id="1968775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oleObject" Target="embeddings/oleObject1.bin"/><Relationship Id="rId4" Type="http://schemas.microsoft.com/office/2007/relationships/stylesWithEffects" Target="stylesWithEffects.xml"/><Relationship Id="rId9"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BE79906E10404ED2A3FDDB0FFA9D8EED"/>
        <w:category>
          <w:name w:val="Général"/>
          <w:gallery w:val="placeholder"/>
        </w:category>
        <w:types>
          <w:type w:val="bbPlcHdr"/>
        </w:types>
        <w:behaviors>
          <w:behavior w:val="content"/>
        </w:behaviors>
        <w:guid w:val="{34A737D9-B3C4-416E-9095-D3B91BB6B271}"/>
      </w:docPartPr>
      <w:docPartBody>
        <w:p w:rsidR="00E5327F" w:rsidRDefault="009105E1" w:rsidP="009105E1">
          <w:pPr>
            <w:pStyle w:val="BE79906E10404ED2A3FDDB0FFA9D8EED1"/>
          </w:pPr>
          <w:r w:rsidRPr="002B254A">
            <w:rPr>
              <w:rStyle w:val="Textedelespacerserv"/>
              <w:rFonts w:ascii="Arial" w:hAnsi="Arial" w:cs="Arial"/>
              <w:b/>
              <w:color w:val="F79646" w:themeColor="accent6"/>
              <w:sz w:val="22"/>
              <w:szCs w:val="22"/>
            </w:rPr>
            <w:t>Choisissez un élément.</w:t>
          </w:r>
        </w:p>
      </w:docPartBody>
    </w:docPart>
    <w:docPart>
      <w:docPartPr>
        <w:name w:val="EF804974D6A84B69B38960E5B9957621"/>
        <w:category>
          <w:name w:val="Général"/>
          <w:gallery w:val="placeholder"/>
        </w:category>
        <w:types>
          <w:type w:val="bbPlcHdr"/>
        </w:types>
        <w:behaviors>
          <w:behavior w:val="content"/>
        </w:behaviors>
        <w:guid w:val="{29CCF541-D30F-4931-9683-05B03A1C75FC}"/>
      </w:docPartPr>
      <w:docPartBody>
        <w:p w:rsidR="00000000" w:rsidRDefault="00E5327F" w:rsidP="00E5327F">
          <w:pPr>
            <w:pStyle w:val="EF804974D6A84B69B38960E5B9957621"/>
          </w:pPr>
          <w:r w:rsidRPr="002B254A">
            <w:rPr>
              <w:rStyle w:val="Textedelespacerserv"/>
              <w:rFonts w:ascii="Arial" w:hAnsi="Arial" w:cs="Arial"/>
              <w:b/>
              <w:color w:val="F79646" w:themeColor="accent6"/>
            </w:rPr>
            <w:t>Choisissez un élément.</w:t>
          </w:r>
        </w:p>
      </w:docPartBody>
    </w:docPart>
    <w:docPart>
      <w:docPartPr>
        <w:name w:val="911A49C746F241949544C4A90E90F9CC"/>
        <w:category>
          <w:name w:val="Général"/>
          <w:gallery w:val="placeholder"/>
        </w:category>
        <w:types>
          <w:type w:val="bbPlcHdr"/>
        </w:types>
        <w:behaviors>
          <w:behavior w:val="content"/>
        </w:behaviors>
        <w:guid w:val="{6B7B0AD3-24DB-4EDB-B1A9-A44E9800900D}"/>
      </w:docPartPr>
      <w:docPartBody>
        <w:p w:rsidR="00000000" w:rsidRDefault="00E5327F" w:rsidP="00E5327F">
          <w:pPr>
            <w:pStyle w:val="911A49C746F241949544C4A90E90F9CC"/>
          </w:pPr>
          <w:r w:rsidRPr="002B254A">
            <w:rPr>
              <w:rStyle w:val="Textedelespacerserv"/>
              <w:rFonts w:ascii="Arial" w:hAnsi="Arial" w:cs="Arial"/>
              <w:b/>
              <w:color w:val="F79646" w:themeColor="accent6"/>
            </w:rPr>
            <w:t>Choisissez un élément.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3B02"/>
    <w:rsid w:val="00124F78"/>
    <w:rsid w:val="00177388"/>
    <w:rsid w:val="00223B47"/>
    <w:rsid w:val="003F3B02"/>
    <w:rsid w:val="004003BA"/>
    <w:rsid w:val="006F1D30"/>
    <w:rsid w:val="009105E1"/>
    <w:rsid w:val="00E5327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E5327F"/>
  </w:style>
  <w:style w:type="paragraph" w:customStyle="1" w:styleId="F004F8A948104198ABD98284B83B60AC">
    <w:name w:val="F004F8A948104198ABD98284B83B60AC"/>
    <w:rsid w:val="003F3B02"/>
  </w:style>
  <w:style w:type="paragraph" w:customStyle="1" w:styleId="AF2A0D6DEE094AC18C6935826486E3EE">
    <w:name w:val="AF2A0D6DEE094AC18C6935826486E3EE"/>
    <w:rsid w:val="003F3B02"/>
  </w:style>
  <w:style w:type="paragraph" w:customStyle="1" w:styleId="F004F8A948104198ABD98284B83B60AC1">
    <w:name w:val="F004F8A948104198ABD98284B83B60AC1"/>
    <w:rsid w:val="009105E1"/>
    <w:pPr>
      <w:spacing w:after="0" w:line="240" w:lineRule="auto"/>
    </w:pPr>
    <w:rPr>
      <w:rFonts w:ascii="Times New Roman" w:eastAsia="Times New Roman" w:hAnsi="Times New Roman" w:cs="Times New Roman"/>
      <w:sz w:val="24"/>
      <w:szCs w:val="24"/>
    </w:rPr>
  </w:style>
  <w:style w:type="paragraph" w:customStyle="1" w:styleId="AF2A0D6DEE094AC18C6935826486E3EE1">
    <w:name w:val="AF2A0D6DEE094AC18C6935826486E3EE1"/>
    <w:rsid w:val="009105E1"/>
    <w:pPr>
      <w:spacing w:after="0" w:line="240" w:lineRule="auto"/>
    </w:pPr>
    <w:rPr>
      <w:rFonts w:ascii="Times New Roman" w:eastAsia="Times New Roman" w:hAnsi="Times New Roman" w:cs="Times New Roman"/>
      <w:sz w:val="24"/>
      <w:szCs w:val="24"/>
    </w:rPr>
  </w:style>
  <w:style w:type="paragraph" w:customStyle="1" w:styleId="BE79906E10404ED2A3FDDB0FFA9D8EED">
    <w:name w:val="BE79906E10404ED2A3FDDB0FFA9D8EED"/>
    <w:rsid w:val="009105E1"/>
  </w:style>
  <w:style w:type="paragraph" w:customStyle="1" w:styleId="F6684C7BCD844F49B40EE8381932B1B4">
    <w:name w:val="F6684C7BCD844F49B40EE8381932B1B4"/>
    <w:rsid w:val="009105E1"/>
  </w:style>
  <w:style w:type="paragraph" w:customStyle="1" w:styleId="F004F8A948104198ABD98284B83B60AC2">
    <w:name w:val="F004F8A948104198ABD98284B83B60AC2"/>
    <w:rsid w:val="009105E1"/>
    <w:pPr>
      <w:spacing w:after="0" w:line="240" w:lineRule="auto"/>
    </w:pPr>
    <w:rPr>
      <w:rFonts w:ascii="Times New Roman" w:eastAsia="Times New Roman" w:hAnsi="Times New Roman" w:cs="Times New Roman"/>
      <w:sz w:val="24"/>
      <w:szCs w:val="24"/>
    </w:rPr>
  </w:style>
  <w:style w:type="paragraph" w:customStyle="1" w:styleId="AF2A0D6DEE094AC18C6935826486E3EE2">
    <w:name w:val="AF2A0D6DEE094AC18C6935826486E3EE2"/>
    <w:rsid w:val="009105E1"/>
    <w:pPr>
      <w:spacing w:after="0" w:line="240" w:lineRule="auto"/>
    </w:pPr>
    <w:rPr>
      <w:rFonts w:ascii="Times New Roman" w:eastAsia="Times New Roman" w:hAnsi="Times New Roman" w:cs="Times New Roman"/>
      <w:sz w:val="24"/>
      <w:szCs w:val="24"/>
    </w:rPr>
  </w:style>
  <w:style w:type="paragraph" w:customStyle="1" w:styleId="BE79906E10404ED2A3FDDB0FFA9D8EED1">
    <w:name w:val="BE79906E10404ED2A3FDDB0FFA9D8EED1"/>
    <w:rsid w:val="009105E1"/>
    <w:pPr>
      <w:spacing w:after="0" w:line="240" w:lineRule="auto"/>
    </w:pPr>
    <w:rPr>
      <w:rFonts w:ascii="Times New Roman" w:eastAsia="Times New Roman" w:hAnsi="Times New Roman" w:cs="Times New Roman"/>
      <w:sz w:val="24"/>
      <w:szCs w:val="24"/>
    </w:rPr>
  </w:style>
  <w:style w:type="paragraph" w:customStyle="1" w:styleId="EF804974D6A84B69B38960E5B9957621">
    <w:name w:val="EF804974D6A84B69B38960E5B9957621"/>
    <w:rsid w:val="00E5327F"/>
  </w:style>
  <w:style w:type="paragraph" w:customStyle="1" w:styleId="911A49C746F241949544C4A90E90F9CC">
    <w:name w:val="911A49C746F241949544C4A90E90F9CC"/>
    <w:rsid w:val="00E5327F"/>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E5327F"/>
  </w:style>
  <w:style w:type="paragraph" w:customStyle="1" w:styleId="F004F8A948104198ABD98284B83B60AC">
    <w:name w:val="F004F8A948104198ABD98284B83B60AC"/>
    <w:rsid w:val="003F3B02"/>
  </w:style>
  <w:style w:type="paragraph" w:customStyle="1" w:styleId="AF2A0D6DEE094AC18C6935826486E3EE">
    <w:name w:val="AF2A0D6DEE094AC18C6935826486E3EE"/>
    <w:rsid w:val="003F3B02"/>
  </w:style>
  <w:style w:type="paragraph" w:customStyle="1" w:styleId="F004F8A948104198ABD98284B83B60AC1">
    <w:name w:val="F004F8A948104198ABD98284B83B60AC1"/>
    <w:rsid w:val="009105E1"/>
    <w:pPr>
      <w:spacing w:after="0" w:line="240" w:lineRule="auto"/>
    </w:pPr>
    <w:rPr>
      <w:rFonts w:ascii="Times New Roman" w:eastAsia="Times New Roman" w:hAnsi="Times New Roman" w:cs="Times New Roman"/>
      <w:sz w:val="24"/>
      <w:szCs w:val="24"/>
    </w:rPr>
  </w:style>
  <w:style w:type="paragraph" w:customStyle="1" w:styleId="AF2A0D6DEE094AC18C6935826486E3EE1">
    <w:name w:val="AF2A0D6DEE094AC18C6935826486E3EE1"/>
    <w:rsid w:val="009105E1"/>
    <w:pPr>
      <w:spacing w:after="0" w:line="240" w:lineRule="auto"/>
    </w:pPr>
    <w:rPr>
      <w:rFonts w:ascii="Times New Roman" w:eastAsia="Times New Roman" w:hAnsi="Times New Roman" w:cs="Times New Roman"/>
      <w:sz w:val="24"/>
      <w:szCs w:val="24"/>
    </w:rPr>
  </w:style>
  <w:style w:type="paragraph" w:customStyle="1" w:styleId="BE79906E10404ED2A3FDDB0FFA9D8EED">
    <w:name w:val="BE79906E10404ED2A3FDDB0FFA9D8EED"/>
    <w:rsid w:val="009105E1"/>
  </w:style>
  <w:style w:type="paragraph" w:customStyle="1" w:styleId="F6684C7BCD844F49B40EE8381932B1B4">
    <w:name w:val="F6684C7BCD844F49B40EE8381932B1B4"/>
    <w:rsid w:val="009105E1"/>
  </w:style>
  <w:style w:type="paragraph" w:customStyle="1" w:styleId="F004F8A948104198ABD98284B83B60AC2">
    <w:name w:val="F004F8A948104198ABD98284B83B60AC2"/>
    <w:rsid w:val="009105E1"/>
    <w:pPr>
      <w:spacing w:after="0" w:line="240" w:lineRule="auto"/>
    </w:pPr>
    <w:rPr>
      <w:rFonts w:ascii="Times New Roman" w:eastAsia="Times New Roman" w:hAnsi="Times New Roman" w:cs="Times New Roman"/>
      <w:sz w:val="24"/>
      <w:szCs w:val="24"/>
    </w:rPr>
  </w:style>
  <w:style w:type="paragraph" w:customStyle="1" w:styleId="AF2A0D6DEE094AC18C6935826486E3EE2">
    <w:name w:val="AF2A0D6DEE094AC18C6935826486E3EE2"/>
    <w:rsid w:val="009105E1"/>
    <w:pPr>
      <w:spacing w:after="0" w:line="240" w:lineRule="auto"/>
    </w:pPr>
    <w:rPr>
      <w:rFonts w:ascii="Times New Roman" w:eastAsia="Times New Roman" w:hAnsi="Times New Roman" w:cs="Times New Roman"/>
      <w:sz w:val="24"/>
      <w:szCs w:val="24"/>
    </w:rPr>
  </w:style>
  <w:style w:type="paragraph" w:customStyle="1" w:styleId="BE79906E10404ED2A3FDDB0FFA9D8EED1">
    <w:name w:val="BE79906E10404ED2A3FDDB0FFA9D8EED1"/>
    <w:rsid w:val="009105E1"/>
    <w:pPr>
      <w:spacing w:after="0" w:line="240" w:lineRule="auto"/>
    </w:pPr>
    <w:rPr>
      <w:rFonts w:ascii="Times New Roman" w:eastAsia="Times New Roman" w:hAnsi="Times New Roman" w:cs="Times New Roman"/>
      <w:sz w:val="24"/>
      <w:szCs w:val="24"/>
    </w:rPr>
  </w:style>
  <w:style w:type="paragraph" w:customStyle="1" w:styleId="EF804974D6A84B69B38960E5B9957621">
    <w:name w:val="EF804974D6A84B69B38960E5B9957621"/>
    <w:rsid w:val="00E5327F"/>
  </w:style>
  <w:style w:type="paragraph" w:customStyle="1" w:styleId="911A49C746F241949544C4A90E90F9CC">
    <w:name w:val="911A49C746F241949544C4A90E90F9CC"/>
    <w:rsid w:val="00E5327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37660E-F784-4FB8-BF67-4AF0F8DA12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244</Words>
  <Characters>1346</Characters>
  <Application>Microsoft Office Word</Application>
  <DocSecurity>0</DocSecurity>
  <Lines>11</Lines>
  <Paragraphs>3</Paragraphs>
  <ScaleCrop>false</ScaleCrop>
  <HeadingPairs>
    <vt:vector size="2" baseType="variant">
      <vt:variant>
        <vt:lpstr>Titre</vt:lpstr>
      </vt:variant>
      <vt:variant>
        <vt:i4>1</vt:i4>
      </vt:variant>
    </vt:vector>
  </HeadingPairs>
  <TitlesOfParts>
    <vt:vector size="1" baseType="lpstr">
      <vt:lpstr/>
    </vt:vector>
  </TitlesOfParts>
  <Company>SAINT-GOBAIN 1.8</Company>
  <LinksUpToDate>false</LinksUpToDate>
  <CharactersWithSpaces>1587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Fanton, Cecile</dc:creator>
  <cp:lastModifiedBy>Arnulf, Marie</cp:lastModifiedBy>
  <cp:revision>2</cp:revision>
  <dcterms:created xsi:type="dcterms:W3CDTF">2019-05-31T21:19:00Z</dcterms:created>
  <dcterms:modified xsi:type="dcterms:W3CDTF">2019-05-31T21:19:00Z</dcterms:modified>
</cp:coreProperties>
</file>