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E07F" w14:textId="4BD3F2C9" w:rsidR="00BA1179" w:rsidRDefault="00497189" w:rsidP="00A263B4">
      <w:pPr>
        <w:pStyle w:val="ECOPHON18CENTRE"/>
        <w:jc w:val="left"/>
      </w:pPr>
      <w:bookmarkStart w:id="0" w:name="_Toc291847862"/>
      <w:bookmarkStart w:id="1" w:name="_Toc265185045"/>
      <w:bookmarkStart w:id="2" w:name="_Toc267033030"/>
      <w:r w:rsidRPr="00BF6748">
        <w:t xml:space="preserve">DESCRIPTIF PLAFOND </w:t>
      </w:r>
      <w:bookmarkEnd w:id="0"/>
      <w:bookmarkEnd w:id="1"/>
      <w:bookmarkEnd w:id="2"/>
      <w:r w:rsidR="00BA1179">
        <w:rPr>
          <w:noProof/>
        </w:rPr>
        <w:drawing>
          <wp:anchor distT="0" distB="0" distL="114300" distR="114300" simplePos="0" relativeHeight="251658240" behindDoc="1" locked="0" layoutInCell="1" allowOverlap="1" wp14:anchorId="59061275" wp14:editId="3A2EAE19">
            <wp:simplePos x="0" y="0"/>
            <wp:positionH relativeFrom="margin">
              <wp:posOffset>5150186</wp:posOffset>
            </wp:positionH>
            <wp:positionV relativeFrom="paragraph">
              <wp:posOffset>11178</wp:posOffset>
            </wp:positionV>
            <wp:extent cx="1483360" cy="971550"/>
            <wp:effectExtent l="0" t="0" r="2540" b="0"/>
            <wp:wrapTight wrapText="bothSides">
              <wp:wrapPolygon edited="0">
                <wp:start x="0" y="0"/>
                <wp:lineTo x="0" y="21176"/>
                <wp:lineTo x="21360" y="21176"/>
                <wp:lineTo x="2136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36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549">
        <w:t>EUROCOUSTIC</w:t>
      </w:r>
    </w:p>
    <w:p w14:paraId="04E49C73" w14:textId="77777777" w:rsidR="00BA1179" w:rsidRDefault="00BA1179" w:rsidP="00B47AE7">
      <w:pPr>
        <w:pStyle w:val="ECOPHONTITRE3B"/>
      </w:pPr>
    </w:p>
    <w:p w14:paraId="6A14F308" w14:textId="42D4CF59" w:rsidR="00BA1179" w:rsidRDefault="00BA1179" w:rsidP="00B47AE7">
      <w:pPr>
        <w:pStyle w:val="ECOPHONTITRE3B"/>
      </w:pPr>
      <w:r w:rsidRPr="00D43700">
        <w:rPr>
          <w:rFonts w:cs="Arial"/>
          <w:noProof/>
        </w:rPr>
        <mc:AlternateContent>
          <mc:Choice Requires="wps">
            <w:drawing>
              <wp:anchor distT="0" distB="0" distL="114300" distR="114300" simplePos="0" relativeHeight="251660288" behindDoc="0" locked="0" layoutInCell="1" allowOverlap="1" wp14:anchorId="792373F4" wp14:editId="602443B0">
                <wp:simplePos x="0" y="0"/>
                <wp:positionH relativeFrom="margin">
                  <wp:posOffset>0</wp:posOffset>
                </wp:positionH>
                <wp:positionV relativeFrom="paragraph">
                  <wp:posOffset>-635</wp:posOffset>
                </wp:positionV>
                <wp:extent cx="1733384" cy="262393"/>
                <wp:effectExtent l="0" t="0" r="1968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4" cy="262393"/>
                        </a:xfrm>
                        <a:prstGeom prst="rect">
                          <a:avLst/>
                        </a:prstGeom>
                        <a:noFill/>
                        <a:ln w="19050" cmpd="sng">
                          <a:solidFill>
                            <a:schemeClr val="tx1"/>
                          </a:solidFill>
                          <a:miter lim="800000"/>
                          <a:headEnd/>
                          <a:tailEnd/>
                        </a:ln>
                        <a:effectLst/>
                      </wps:spPr>
                      <wps:txbx>
                        <w:txbxContent>
                          <w:p w14:paraId="2D13653D" w14:textId="6F704CAD" w:rsidR="00BA1179" w:rsidRPr="003F6150" w:rsidRDefault="00BA1179" w:rsidP="00BA1179">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FB3D39">
                              <w:rPr>
                                <w:rFonts w:ascii="Arial" w:hAnsi="Arial"/>
                                <w:b/>
                                <w:bCs/>
                                <w:color w:val="000000" w:themeColor="text1"/>
                                <w:sz w:val="22"/>
                                <w:szCs w:val="22"/>
                                <w:lang w:val="en-US"/>
                              </w:rPr>
                              <w:t>P</w:t>
                            </w:r>
                            <w:r w:rsidR="00402549">
                              <w:rPr>
                                <w:rFonts w:ascii="Arial" w:hAnsi="Arial"/>
                                <w:b/>
                                <w:bCs/>
                                <w:color w:val="000000" w:themeColor="text1"/>
                                <w:sz w:val="22"/>
                                <w:szCs w:val="22"/>
                                <w:lang w:val="en-US"/>
                              </w:rPr>
                              <w:t>rivé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373F4" id="_x0000_t202" coordsize="21600,21600" o:spt="202" path="m,l,21600r21600,l21600,xe">
                <v:stroke joinstyle="miter"/>
                <v:path gradientshapeok="t" o:connecttype="rect"/>
              </v:shapetype>
              <v:shape id="Zone de texte 4" o:spid="_x0000_s1026" type="#_x0000_t202" style="position:absolute;margin-left:0;margin-top:-.05pt;width:136.5pt;height:2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" filled="f" strokecolor="black [3213]" strokeweight="1.5pt">
                <v:textbox>
                  <w:txbxContent>
                    <w:p w14:paraId="2D13653D" w14:textId="6F704CAD" w:rsidR="00BA1179" w:rsidRPr="003F6150" w:rsidRDefault="00BA1179" w:rsidP="00BA1179">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FB3D39">
                        <w:rPr>
                          <w:rFonts w:ascii="Arial" w:hAnsi="Arial"/>
                          <w:b/>
                          <w:bCs/>
                          <w:color w:val="000000" w:themeColor="text1"/>
                          <w:sz w:val="22"/>
                          <w:szCs w:val="22"/>
                          <w:lang w:val="en-US"/>
                        </w:rPr>
                        <w:t>P</w:t>
                      </w:r>
                      <w:r w:rsidR="00402549">
                        <w:rPr>
                          <w:rFonts w:ascii="Arial" w:hAnsi="Arial"/>
                          <w:b/>
                          <w:bCs/>
                          <w:color w:val="000000" w:themeColor="text1"/>
                          <w:sz w:val="22"/>
                          <w:szCs w:val="22"/>
                          <w:lang w:val="en-US"/>
                        </w:rPr>
                        <w:t>rivé</w:t>
                      </w:r>
                    </w:p>
                  </w:txbxContent>
                </v:textbox>
                <w10:wrap anchorx="margin"/>
              </v:shape>
            </w:pict>
          </mc:Fallback>
        </mc:AlternateContent>
      </w:r>
    </w:p>
    <w:p w14:paraId="17974D83" w14:textId="319FD5F6" w:rsidR="00BA1179" w:rsidRDefault="00BA1179" w:rsidP="00B47AE7">
      <w:pPr>
        <w:pStyle w:val="ECOPHONTITRE3B"/>
      </w:pPr>
    </w:p>
    <w:p w14:paraId="72C8290A" w14:textId="77777777" w:rsidR="00BA1179" w:rsidRDefault="00BA1179" w:rsidP="00B47AE7">
      <w:pPr>
        <w:pStyle w:val="ECOPHONTITRE3B"/>
      </w:pPr>
    </w:p>
    <w:p w14:paraId="50F134A3" w14:textId="71F2B146" w:rsidR="00FB3D39" w:rsidRPr="00727968" w:rsidRDefault="00402549" w:rsidP="00FB3D39">
      <w:pPr>
        <w:pStyle w:val="Titre7"/>
        <w:rPr>
          <w:rFonts w:ascii="Arial" w:hAnsi="Arial"/>
          <w:sz w:val="22"/>
          <w:szCs w:val="22"/>
        </w:rPr>
      </w:pPr>
      <w:r>
        <w:rPr>
          <w:rFonts w:ascii="Arial" w:hAnsi="Arial"/>
          <w:sz w:val="22"/>
          <w:szCs w:val="22"/>
        </w:rPr>
        <w:t>Tonga DB 43 A</w:t>
      </w:r>
    </w:p>
    <w:p w14:paraId="7471D7FE" w14:textId="4EFE99DB" w:rsidR="00456330" w:rsidRPr="00F4289E" w:rsidRDefault="00B47AE7" w:rsidP="00A10ACE">
      <w:pPr>
        <w:pStyle w:val="Titre7"/>
        <w:ind w:left="284"/>
        <w:rPr>
          <w:rFonts w:ascii="Arial" w:hAnsi="Arial" w:cs="Arial"/>
          <w:b w:val="0"/>
          <w:sz w:val="22"/>
          <w:szCs w:val="22"/>
        </w:rPr>
      </w:pPr>
      <w:r>
        <w:rPr>
          <w:noProof/>
        </w:rPr>
        <w:t xml:space="preserve">                                                          </w:t>
      </w:r>
    </w:p>
    <w:p w14:paraId="0DB19BC2" w14:textId="7EB6FA53" w:rsidR="00BA1179" w:rsidRDefault="00402549" w:rsidP="003D6A40">
      <w:pPr>
        <w:jc w:val="both"/>
        <w:rPr>
          <w:rFonts w:ascii="Arial" w:hAnsi="Arial" w:cs="Arial"/>
          <w:color w:val="000000"/>
          <w:sz w:val="18"/>
          <w:szCs w:val="18"/>
        </w:rPr>
      </w:pPr>
      <w:r w:rsidRPr="00402549">
        <w:rPr>
          <w:rFonts w:ascii="Arial" w:hAnsi="Arial" w:cs="Arial"/>
          <w:color w:val="000000"/>
          <w:sz w:val="18"/>
          <w:szCs w:val="18"/>
        </w:rPr>
        <w:t xml:space="preserve">Le plafond sera constitué de panneaux </w:t>
      </w:r>
      <w:r w:rsidRPr="00402549">
        <w:rPr>
          <w:rFonts w:ascii="Arial" w:hAnsi="Arial" w:cs="Arial"/>
          <w:b/>
          <w:bCs/>
          <w:color w:val="000000"/>
          <w:sz w:val="18"/>
          <w:szCs w:val="18"/>
        </w:rPr>
        <w:t>type Tonga dB 43 A</w:t>
      </w:r>
      <w:r w:rsidRPr="00402549">
        <w:rPr>
          <w:rFonts w:ascii="Arial" w:hAnsi="Arial" w:cs="Arial"/>
          <w:color w:val="000000"/>
          <w:sz w:val="18"/>
          <w:szCs w:val="18"/>
        </w:rPr>
        <w:t xml:space="preserve"> ép. 45 mm en module de 600x600 mm ou 1200x600 mm, bord droit à ossature apparente, posés sur une ossature en acier galvanisé C1 T de 24 mm, </w:t>
      </w:r>
      <w:r w:rsidRPr="00402549">
        <w:rPr>
          <w:rFonts w:ascii="Arial" w:hAnsi="Arial" w:cs="Arial"/>
          <w:b/>
          <w:bCs/>
          <w:color w:val="000000"/>
          <w:sz w:val="18"/>
          <w:szCs w:val="18"/>
        </w:rPr>
        <w:t>type Quick-Lock</w:t>
      </w:r>
      <w:r w:rsidRPr="00402549">
        <w:rPr>
          <w:rFonts w:ascii="Arial" w:hAnsi="Arial" w:cs="Arial"/>
          <w:color w:val="000000"/>
          <w:sz w:val="18"/>
          <w:szCs w:val="18"/>
        </w:rPr>
        <w:t>,</w:t>
      </w:r>
      <w:r w:rsidRPr="00402549">
        <w:rPr>
          <w:rFonts w:ascii="Arial" w:hAnsi="Arial" w:cs="Arial"/>
          <w:b/>
          <w:bCs/>
          <w:color w:val="000000"/>
          <w:sz w:val="18"/>
          <w:szCs w:val="18"/>
        </w:rPr>
        <w:t> </w:t>
      </w:r>
      <w:r w:rsidRPr="00402549">
        <w:rPr>
          <w:rFonts w:ascii="Arial" w:hAnsi="Arial" w:cs="Arial"/>
          <w:color w:val="000000"/>
          <w:sz w:val="18"/>
          <w:szCs w:val="18"/>
        </w:rPr>
        <w:t>porteurs de 3,6m suspendus tous les 1,2m par des suspentes réglables, entretoises de 1,2m tous les 600 mm et entretoises de 0,6m.</w:t>
      </w:r>
    </w:p>
    <w:p w14:paraId="1FB81A28" w14:textId="77777777" w:rsidR="00402549" w:rsidRDefault="00402549" w:rsidP="003D6A40">
      <w:pPr>
        <w:jc w:val="both"/>
        <w:rPr>
          <w:rFonts w:ascii="Arial" w:hAnsi="Arial" w:cs="Arial"/>
          <w:color w:val="000000"/>
          <w:sz w:val="18"/>
          <w:szCs w:val="18"/>
        </w:rPr>
      </w:pPr>
    </w:p>
    <w:p w14:paraId="656A24CE" w14:textId="77777777" w:rsidR="00BA1179" w:rsidRDefault="00BA1179" w:rsidP="00BA1179">
      <w:pPr>
        <w:ind w:right="139"/>
        <w:jc w:val="both"/>
        <w:rPr>
          <w:rFonts w:ascii="Arial" w:hAnsi="Arial" w:cs="Arial"/>
          <w:sz w:val="18"/>
          <w:szCs w:val="18"/>
        </w:rPr>
      </w:pPr>
      <w:r w:rsidRPr="00BD4C8B">
        <w:rPr>
          <w:rFonts w:ascii="Arial" w:hAnsi="Arial" w:cs="Arial"/>
          <w:b/>
          <w:sz w:val="18"/>
          <w:szCs w:val="18"/>
        </w:rPr>
        <w:t>Dimensions modulaires</w:t>
      </w:r>
      <w:r w:rsidRPr="00BD4C8B">
        <w:rPr>
          <w:rFonts w:ascii="Arial" w:hAnsi="Arial" w:cs="Arial"/>
          <w:sz w:val="18"/>
          <w:szCs w:val="18"/>
        </w:rPr>
        <w:t xml:space="preserve"> : elles seront </w:t>
      </w:r>
      <w:r>
        <w:rPr>
          <w:rFonts w:ascii="Arial" w:hAnsi="Arial" w:cs="Arial"/>
          <w:sz w:val="18"/>
          <w:szCs w:val="18"/>
        </w:rPr>
        <w:t xml:space="preserve">de </w:t>
      </w:r>
      <w:sdt>
        <w:sdtPr>
          <w:rPr>
            <w:rFonts w:ascii="Arial" w:hAnsi="Arial" w:cs="Arial"/>
            <w:sz w:val="18"/>
            <w:szCs w:val="18"/>
          </w:rPr>
          <w:id w:val="-1735690467"/>
          <w:placeholder>
            <w:docPart w:val="AF7D9E46C8514560865A73B4957BFE9D"/>
          </w:placeholder>
          <w:showingPlcHdr/>
          <w:comboBox>
            <w:listItem w:value="Choisissez un élément."/>
            <w:listItem w:displayText="600 × 600." w:value="600 × 600."/>
            <w:listItem w:displayText="1200 × 600." w:value="1200 × 600."/>
          </w:comboBox>
        </w:sdtPr>
        <w:sdtEndPr/>
        <w:sdtContent>
          <w:r w:rsidRPr="00A31728">
            <w:rPr>
              <w:rStyle w:val="Textedelespacerserv"/>
              <w:rFonts w:eastAsiaTheme="minorHAnsi"/>
            </w:rPr>
            <w:t>Choisissez un élément.</w:t>
          </w:r>
        </w:sdtContent>
      </w:sdt>
    </w:p>
    <w:p w14:paraId="3412DFA2" w14:textId="77777777" w:rsidR="00BA1179" w:rsidRDefault="00BA1179" w:rsidP="00BA1179">
      <w:pPr>
        <w:ind w:right="139"/>
        <w:jc w:val="both"/>
        <w:rPr>
          <w:rFonts w:ascii="Arial" w:hAnsi="Arial" w:cs="Arial"/>
          <w:b/>
          <w:bCs/>
          <w:sz w:val="18"/>
          <w:szCs w:val="18"/>
        </w:rPr>
      </w:pPr>
    </w:p>
    <w:p w14:paraId="6254AC7D" w14:textId="49D17E15" w:rsidR="00BA1179" w:rsidRPr="00BA1179" w:rsidRDefault="00BA1179" w:rsidP="00BA1179">
      <w:pPr>
        <w:ind w:right="139"/>
        <w:jc w:val="both"/>
        <w:rPr>
          <w:rFonts w:ascii="Arial" w:hAnsi="Arial" w:cs="Arial"/>
          <w:sz w:val="18"/>
          <w:szCs w:val="18"/>
        </w:rPr>
      </w:pPr>
      <w:r w:rsidRPr="00BD4C8B">
        <w:rPr>
          <w:rFonts w:ascii="Arial" w:hAnsi="Arial" w:cs="Arial"/>
          <w:b/>
          <w:bCs/>
          <w:sz w:val="18"/>
          <w:szCs w:val="18"/>
        </w:rPr>
        <w:t>L’épaisseur</w:t>
      </w:r>
      <w:r w:rsidRPr="00BD4C8B">
        <w:rPr>
          <w:rFonts w:ascii="Arial" w:hAnsi="Arial" w:cs="Arial"/>
          <w:sz w:val="18"/>
          <w:szCs w:val="18"/>
        </w:rPr>
        <w:t xml:space="preserve"> des panneaux sera de</w:t>
      </w:r>
      <w:r>
        <w:rPr>
          <w:rFonts w:ascii="Arial" w:hAnsi="Arial" w:cs="Arial"/>
          <w:sz w:val="18"/>
          <w:szCs w:val="18"/>
        </w:rPr>
        <w:t xml:space="preserve"> 45 mm.</w:t>
      </w:r>
    </w:p>
    <w:p w14:paraId="08CD3B73" w14:textId="582C7E1D" w:rsidR="00F17B56" w:rsidRDefault="00F17B56" w:rsidP="003D6A40">
      <w:pPr>
        <w:jc w:val="both"/>
        <w:rPr>
          <w:rFonts w:ascii="Arial" w:hAnsi="Arial" w:cs="Arial"/>
          <w:color w:val="000000"/>
          <w:sz w:val="18"/>
          <w:szCs w:val="18"/>
        </w:rPr>
      </w:pPr>
    </w:p>
    <w:p w14:paraId="446E5C61" w14:textId="77B8329B"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527C20F3" w:rsidR="00F17B56" w:rsidRDefault="00F17B56" w:rsidP="003D6A40">
      <w:pPr>
        <w:jc w:val="both"/>
        <w:rPr>
          <w:rFonts w:ascii="Arial" w:hAnsi="Arial" w:cs="Arial"/>
          <w:sz w:val="24"/>
          <w:szCs w:val="24"/>
        </w:rPr>
      </w:pPr>
    </w:p>
    <w:p w14:paraId="7346C4ED" w14:textId="10752AE4" w:rsidR="00262707" w:rsidRDefault="00F17B56" w:rsidP="003D6A40">
      <w:pPr>
        <w:jc w:val="both"/>
        <w:rPr>
          <w:rFonts w:ascii="Arial" w:hAnsi="Arial" w:cs="Arial"/>
          <w:sz w:val="18"/>
          <w:szCs w:val="18"/>
        </w:rPr>
      </w:pPr>
      <w:r w:rsidRPr="00221CC6">
        <w:rPr>
          <w:rFonts w:ascii="Arial" w:hAnsi="Arial" w:cs="Arial"/>
          <w:b/>
          <w:sz w:val="18"/>
          <w:szCs w:val="18"/>
        </w:rPr>
        <w:t xml:space="preserve">Rendement </w:t>
      </w:r>
      <w:r w:rsidR="00B02789" w:rsidRPr="00221CC6">
        <w:rPr>
          <w:rFonts w:ascii="Arial" w:hAnsi="Arial" w:cs="Arial"/>
          <w:b/>
          <w:sz w:val="18"/>
          <w:szCs w:val="18"/>
        </w:rPr>
        <w:t>lumineux</w:t>
      </w:r>
      <w:r w:rsidR="00B02789" w:rsidRPr="00221CC6">
        <w:rPr>
          <w:rFonts w:ascii="Arial" w:hAnsi="Arial" w:cs="Arial"/>
          <w:sz w:val="18"/>
          <w:szCs w:val="18"/>
        </w:rPr>
        <w:t xml:space="preserve"> :</w:t>
      </w:r>
      <w:r w:rsidRPr="00221CC6">
        <w:rPr>
          <w:rFonts w:ascii="Arial" w:hAnsi="Arial" w:cs="Arial"/>
          <w:sz w:val="18"/>
          <w:szCs w:val="18"/>
        </w:rPr>
        <w:t xml:space="preserve"> </w:t>
      </w:r>
      <w:r w:rsidR="00211624">
        <w:rPr>
          <w:rFonts w:ascii="Arial" w:hAnsi="Arial" w:cs="Arial"/>
          <w:sz w:val="18"/>
          <w:szCs w:val="18"/>
        </w:rPr>
        <w:t>Blanc</w:t>
      </w:r>
      <w:r w:rsidR="005F5EDF">
        <w:rPr>
          <w:rFonts w:ascii="Arial" w:hAnsi="Arial" w:cs="Arial"/>
          <w:sz w:val="18"/>
          <w:szCs w:val="18"/>
        </w:rPr>
        <w:t>,</w:t>
      </w:r>
      <w:r w:rsidR="00211624">
        <w:rPr>
          <w:rFonts w:ascii="Arial" w:hAnsi="Arial" w:cs="Arial"/>
          <w:sz w:val="18"/>
          <w:szCs w:val="18"/>
        </w:rPr>
        <w:t xml:space="preserve"> </w:t>
      </w:r>
      <w:r w:rsidRPr="00221CC6">
        <w:rPr>
          <w:rFonts w:ascii="Arial" w:hAnsi="Arial" w:cs="Arial"/>
          <w:sz w:val="18"/>
          <w:szCs w:val="18"/>
        </w:rPr>
        <w:t>8</w:t>
      </w:r>
      <w:r w:rsidR="00262707">
        <w:rPr>
          <w:rFonts w:ascii="Arial" w:hAnsi="Arial" w:cs="Arial"/>
          <w:sz w:val="18"/>
          <w:szCs w:val="18"/>
        </w:rPr>
        <w:t>7</w:t>
      </w:r>
      <w:r w:rsidRPr="00221CC6">
        <w:rPr>
          <w:rFonts w:ascii="Arial" w:hAnsi="Arial" w:cs="Arial"/>
          <w:sz w:val="18"/>
          <w:szCs w:val="18"/>
        </w:rPr>
        <w:t>% de réflexion lumineuse</w:t>
      </w:r>
      <w:r w:rsidR="00262707">
        <w:rPr>
          <w:rFonts w:ascii="Arial" w:hAnsi="Arial" w:cs="Arial"/>
          <w:sz w:val="18"/>
          <w:szCs w:val="18"/>
        </w:rPr>
        <w:t xml:space="preserve">. </w:t>
      </w:r>
      <w:r w:rsidR="00262707" w:rsidRPr="005F5EDF">
        <w:rPr>
          <w:rFonts w:ascii="Arial" w:hAnsi="Arial" w:cs="Arial"/>
          <w:sz w:val="18"/>
          <w:szCs w:val="18"/>
        </w:rPr>
        <w:t xml:space="preserve">L = </w:t>
      </w:r>
      <w:r w:rsidR="00211624" w:rsidRPr="005F5EDF">
        <w:rPr>
          <w:rFonts w:ascii="Arial" w:hAnsi="Arial" w:cs="Arial"/>
          <w:sz w:val="18"/>
          <w:szCs w:val="18"/>
        </w:rPr>
        <w:t>94</w:t>
      </w:r>
      <w:r w:rsidR="00262707">
        <w:rPr>
          <w:rFonts w:ascii="Arial" w:hAnsi="Arial" w:cs="Arial"/>
          <w:sz w:val="18"/>
          <w:szCs w:val="18"/>
        </w:rPr>
        <w:t xml:space="preserve">% selon la norme ISO 11664-4. Brillance : Le niveau de brillance sera de </w:t>
      </w:r>
      <w:r w:rsidR="00211624" w:rsidRPr="00E173CF">
        <w:rPr>
          <w:rFonts w:ascii="Arial" w:hAnsi="Arial" w:cs="Arial"/>
          <w:sz w:val="18"/>
          <w:szCs w:val="18"/>
        </w:rPr>
        <w:t>1.2</w:t>
      </w:r>
      <w:r w:rsidR="00262707" w:rsidRPr="00E173CF">
        <w:rPr>
          <w:rFonts w:ascii="Arial" w:hAnsi="Arial" w:cs="Arial"/>
          <w:sz w:val="18"/>
          <w:szCs w:val="18"/>
        </w:rPr>
        <w:t xml:space="preserve"> </w:t>
      </w:r>
      <w:bookmarkStart w:id="3" w:name="_Hlk231492632"/>
      <w:bookmarkStart w:id="4" w:name="_Hlk231490441"/>
      <w:r w:rsidR="00211624" w:rsidRPr="00E173CF">
        <w:rPr>
          <w:rFonts w:ascii="Arial" w:hAnsi="Arial" w:cs="Arial"/>
          <w:sz w:val="18"/>
          <w:szCs w:val="18"/>
        </w:rPr>
        <w:t>avec un angle de 85</w:t>
      </w:r>
      <w:r w:rsidR="00211624">
        <w:rPr>
          <w:rFonts w:ascii="Arial" w:hAnsi="Arial" w:cs="Arial"/>
          <w:sz w:val="18"/>
          <w:szCs w:val="18"/>
        </w:rPr>
        <w:t>°</w:t>
      </w:r>
      <w:r w:rsidR="00262707">
        <w:rPr>
          <w:rFonts w:ascii="Arial" w:hAnsi="Arial" w:cs="Arial"/>
          <w:sz w:val="18"/>
          <w:szCs w:val="18"/>
        </w:rPr>
        <w:t xml:space="preserve">- selon la norme ISO 2813. </w:t>
      </w:r>
      <w:bookmarkEnd w:id="3"/>
    </w:p>
    <w:p w14:paraId="4F1705CD" w14:textId="7B5D178F" w:rsidR="00F17B56" w:rsidRDefault="00F17B56" w:rsidP="00822E00">
      <w:pPr>
        <w:jc w:val="both"/>
        <w:outlineLvl w:val="0"/>
        <w:rPr>
          <w:rFonts w:ascii="Arial" w:hAnsi="Arial" w:cs="Arial"/>
          <w:b/>
          <w:sz w:val="18"/>
          <w:szCs w:val="18"/>
        </w:rPr>
      </w:pPr>
    </w:p>
    <w:bookmarkEnd w:id="4"/>
    <w:p w14:paraId="4146608A" w14:textId="13D86EDE"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 xml:space="preserve">Le plafond sera de </w:t>
      </w:r>
      <w:r w:rsidR="00A43D5F">
        <w:rPr>
          <w:rFonts w:ascii="Arial" w:hAnsi="Arial" w:cs="Arial"/>
          <w:sz w:val="18"/>
          <w:szCs w:val="18"/>
        </w:rPr>
        <w:t>classe d’absorption acoustique A</w:t>
      </w:r>
      <w:r w:rsidR="00822E00" w:rsidRPr="00822E00">
        <w:rPr>
          <w:rFonts w:ascii="Arial" w:hAnsi="Arial" w:cs="Arial"/>
          <w:sz w:val="18"/>
          <w:szCs w:val="18"/>
        </w:rPr>
        <w:t>, aura</w:t>
      </w:r>
      <w:r w:rsidR="00822E00" w:rsidRPr="00822E00">
        <w:rPr>
          <w:rFonts w:ascii="Arial" w:hAnsi="Arial" w:cs="Arial"/>
          <w:b/>
          <w:sz w:val="18"/>
          <w:szCs w:val="18"/>
        </w:rPr>
        <w:t xml:space="preserve"> </w:t>
      </w:r>
      <w:r w:rsidR="00F059D4">
        <w:rPr>
          <w:rFonts w:ascii="Arial" w:hAnsi="Arial" w:cs="Arial"/>
          <w:sz w:val="18"/>
          <w:szCs w:val="18"/>
        </w:rPr>
        <w:t xml:space="preserve">un coefficient αw = </w:t>
      </w:r>
      <w:r w:rsidR="00F059D4" w:rsidRPr="00E173CF">
        <w:rPr>
          <w:rFonts w:ascii="Arial" w:hAnsi="Arial" w:cs="Arial"/>
          <w:sz w:val="18"/>
          <w:szCs w:val="18"/>
        </w:rPr>
        <w:t>0,9</w:t>
      </w:r>
      <w:r w:rsidR="00211624" w:rsidRPr="00E173CF">
        <w:rPr>
          <w:rFonts w:ascii="Arial" w:hAnsi="Arial" w:cs="Arial"/>
          <w:sz w:val="18"/>
          <w:szCs w:val="18"/>
        </w:rPr>
        <w:t>5</w:t>
      </w:r>
      <w:r w:rsidR="00822E00" w:rsidRPr="00E173CF">
        <w:rPr>
          <w:rFonts w:ascii="Arial" w:hAnsi="Arial" w:cs="Arial"/>
          <w:sz w:val="18"/>
          <w:szCs w:val="18"/>
        </w:rPr>
        <w:t xml:space="preserve"> </w:t>
      </w:r>
      <w:r w:rsidR="00822E00" w:rsidRPr="00822E00">
        <w:rPr>
          <w:rFonts w:ascii="Arial" w:hAnsi="Arial" w:cs="Arial"/>
          <w:sz w:val="18"/>
          <w:szCs w:val="18"/>
        </w:rPr>
        <w:t>et un coefficient</w:t>
      </w:r>
      <w:r w:rsidR="003D6A40">
        <w:rPr>
          <w:rFonts w:ascii="Arial" w:hAnsi="Arial" w:cs="Arial"/>
          <w:sz w:val="18"/>
          <w:szCs w:val="18"/>
        </w:rPr>
        <w:t xml:space="preserve"> d’absorption Alpha Sabine</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5F5EDF">
        <w:rPr>
          <w:rFonts w:ascii="Arial" w:hAnsi="Arial" w:cs="Arial"/>
          <w:sz w:val="18"/>
          <w:szCs w:val="18"/>
        </w:rPr>
        <w:t>) :</w:t>
      </w:r>
    </w:p>
    <w:p w14:paraId="43F26A85" w14:textId="10D325F8" w:rsidR="003B6D8D" w:rsidRDefault="003B6D8D" w:rsidP="003B6D8D">
      <w:pPr>
        <w:jc w:val="both"/>
        <w:outlineLvl w:val="0"/>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32B15665" w:rsidR="003B6D8D" w:rsidRPr="00CC0ECA" w:rsidRDefault="00402549" w:rsidP="00402549">
            <w:pPr>
              <w:jc w:val="center"/>
              <w:rPr>
                <w:rFonts w:ascii="Arial" w:hAnsi="Arial" w:cs="Arial"/>
                <w:b/>
                <w:sz w:val="18"/>
                <w:szCs w:val="18"/>
              </w:rPr>
            </w:pPr>
            <w:r>
              <w:rPr>
                <w:rFonts w:ascii="Arial" w:hAnsi="Arial" w:cs="Arial"/>
                <w:b/>
                <w:sz w:val="18"/>
                <w:szCs w:val="18"/>
              </w:rPr>
              <w:t xml:space="preserve">Tonga DB 43 </w:t>
            </w:r>
            <w:r w:rsidR="00FB3D39">
              <w:rPr>
                <w:rFonts w:ascii="Arial" w:hAnsi="Arial" w:cs="Arial"/>
                <w:b/>
                <w:sz w:val="18"/>
                <w:szCs w:val="18"/>
              </w:rPr>
              <w:t>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sidRPr="001E0944">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32066E4" w14:textId="0B797C1B" w:rsidR="003B6D8D" w:rsidRPr="00564EFD" w:rsidRDefault="00795974" w:rsidP="00FB35B4">
            <w:pPr>
              <w:jc w:val="center"/>
              <w:rPr>
                <w:rFonts w:ascii="Arial" w:hAnsi="Arial" w:cs="Arial"/>
                <w:sz w:val="18"/>
                <w:szCs w:val="18"/>
              </w:rPr>
            </w:pPr>
            <w:r w:rsidRPr="00E173CF">
              <w:rPr>
                <w:rFonts w:ascii="Arial" w:hAnsi="Arial" w:cs="Arial"/>
                <w:sz w:val="18"/>
                <w:szCs w:val="18"/>
              </w:rPr>
              <w:t>45</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40D5508C" w:rsidR="003B6D8D" w:rsidRPr="00564EFD" w:rsidRDefault="00B47AE7" w:rsidP="00FB35B4">
            <w:pPr>
              <w:jc w:val="center"/>
              <w:rPr>
                <w:rFonts w:ascii="Arial" w:hAnsi="Arial" w:cs="Arial"/>
                <w:sz w:val="18"/>
                <w:szCs w:val="18"/>
              </w:rPr>
            </w:pPr>
            <w:r w:rsidRPr="00E173CF">
              <w:rPr>
                <w:rFonts w:ascii="Arial" w:hAnsi="Arial" w:cs="Arial"/>
                <w:sz w:val="18"/>
                <w:szCs w:val="18"/>
              </w:rPr>
              <w:t>0.</w:t>
            </w:r>
            <w:r w:rsidR="00795974" w:rsidRPr="00E173CF">
              <w:rPr>
                <w:rFonts w:ascii="Arial" w:hAnsi="Arial" w:cs="Arial"/>
                <w:sz w:val="18"/>
                <w:szCs w:val="18"/>
              </w:rPr>
              <w:t>45</w:t>
            </w:r>
          </w:p>
        </w:tc>
        <w:tc>
          <w:tcPr>
            <w:tcW w:w="822" w:type="dxa"/>
            <w:noWrap/>
            <w:vAlign w:val="center"/>
          </w:tcPr>
          <w:p w14:paraId="334E306C" w14:textId="0F6E3B2A" w:rsidR="003B6D8D" w:rsidRPr="00564EFD" w:rsidRDefault="00B47AE7" w:rsidP="00FB35B4">
            <w:pPr>
              <w:jc w:val="center"/>
              <w:rPr>
                <w:rFonts w:ascii="Arial" w:hAnsi="Arial" w:cs="Arial"/>
                <w:sz w:val="18"/>
                <w:szCs w:val="18"/>
              </w:rPr>
            </w:pPr>
            <w:r w:rsidRPr="00E173CF">
              <w:rPr>
                <w:rFonts w:ascii="Arial" w:hAnsi="Arial" w:cs="Arial"/>
                <w:sz w:val="18"/>
                <w:szCs w:val="18"/>
              </w:rPr>
              <w:t>0.</w:t>
            </w:r>
            <w:r w:rsidR="00795974" w:rsidRPr="00E173CF">
              <w:rPr>
                <w:rFonts w:ascii="Arial" w:hAnsi="Arial" w:cs="Arial"/>
                <w:sz w:val="18"/>
                <w:szCs w:val="18"/>
              </w:rPr>
              <w:t>70</w:t>
            </w:r>
          </w:p>
        </w:tc>
        <w:tc>
          <w:tcPr>
            <w:tcW w:w="822" w:type="dxa"/>
            <w:noWrap/>
            <w:vAlign w:val="center"/>
          </w:tcPr>
          <w:p w14:paraId="59A467FD" w14:textId="77777777" w:rsidR="003B6D8D" w:rsidRPr="00564EFD" w:rsidRDefault="003B6D8D" w:rsidP="00FB35B4">
            <w:pPr>
              <w:jc w:val="center"/>
              <w:rPr>
                <w:rFonts w:ascii="Arial" w:hAnsi="Arial" w:cs="Arial"/>
                <w:sz w:val="18"/>
                <w:szCs w:val="18"/>
              </w:rPr>
            </w:pPr>
            <w:r>
              <w:rPr>
                <w:rFonts w:ascii="Arial" w:hAnsi="Arial" w:cs="Arial"/>
                <w:sz w:val="18"/>
                <w:szCs w:val="18"/>
              </w:rPr>
              <w:t>0.90</w:t>
            </w:r>
          </w:p>
        </w:tc>
        <w:tc>
          <w:tcPr>
            <w:tcW w:w="963" w:type="dxa"/>
            <w:noWrap/>
            <w:vAlign w:val="center"/>
          </w:tcPr>
          <w:p w14:paraId="13363D10" w14:textId="1DC4AD16" w:rsidR="003B6D8D" w:rsidRPr="00564EFD" w:rsidRDefault="00795974" w:rsidP="00FB35B4">
            <w:pPr>
              <w:jc w:val="center"/>
              <w:rPr>
                <w:rFonts w:ascii="Arial" w:hAnsi="Arial" w:cs="Arial"/>
                <w:sz w:val="18"/>
                <w:szCs w:val="18"/>
              </w:rPr>
            </w:pPr>
            <w:r w:rsidRPr="00E173CF">
              <w:rPr>
                <w:rFonts w:ascii="Arial" w:hAnsi="Arial" w:cs="Arial"/>
                <w:sz w:val="18"/>
                <w:szCs w:val="18"/>
              </w:rPr>
              <w:t>0.95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78B62531" w:rsidR="003B6D8D" w:rsidRPr="00564EFD" w:rsidRDefault="00B47AE7" w:rsidP="00FB35B4">
            <w:pPr>
              <w:jc w:val="center"/>
              <w:rPr>
                <w:rFonts w:ascii="Arial" w:hAnsi="Arial" w:cs="Arial"/>
                <w:sz w:val="18"/>
                <w:szCs w:val="18"/>
              </w:rPr>
            </w:pPr>
            <w:r w:rsidRPr="00E173CF">
              <w:rPr>
                <w:rFonts w:ascii="Arial" w:hAnsi="Arial" w:cs="Arial"/>
                <w:sz w:val="18"/>
                <w:szCs w:val="18"/>
              </w:rPr>
              <w:t>0.9</w:t>
            </w:r>
            <w:r w:rsidR="00795974" w:rsidRPr="00E173CF">
              <w:rPr>
                <w:rFonts w:ascii="Arial" w:hAnsi="Arial" w:cs="Arial"/>
                <w:sz w:val="18"/>
                <w:szCs w:val="18"/>
              </w:rPr>
              <w:t>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33AB40B3" w14:textId="77777777" w:rsidR="003B6D8D" w:rsidRDefault="003B6D8D" w:rsidP="003B6D8D">
      <w:pPr>
        <w:jc w:val="both"/>
        <w:rPr>
          <w:rFonts w:ascii="Arial" w:hAnsi="Arial" w:cs="Arial"/>
          <w:sz w:val="18"/>
          <w:szCs w:val="18"/>
        </w:rPr>
      </w:pPr>
    </w:p>
    <w:p w14:paraId="572E6236" w14:textId="6F751B5E" w:rsidR="004029B0" w:rsidRPr="00D467E1" w:rsidRDefault="004029B0" w:rsidP="000124A8">
      <w:pPr>
        <w:jc w:val="both"/>
        <w:rPr>
          <w:rFonts w:ascii="Arial" w:hAnsi="Arial" w:cs="Arial"/>
          <w:b/>
          <w:bCs/>
          <w:sz w:val="18"/>
          <w:szCs w:val="18"/>
        </w:rPr>
      </w:pPr>
      <w:bookmarkStart w:id="5" w:name="_Hlk231491830"/>
      <w:r w:rsidRPr="004029B0">
        <w:rPr>
          <w:rFonts w:ascii="Arial" w:hAnsi="Arial" w:cs="Arial"/>
          <w:b/>
          <w:bCs/>
          <w:sz w:val="18"/>
          <w:szCs w:val="18"/>
        </w:rPr>
        <w:t>Isolation Acoustique :</w:t>
      </w:r>
      <w:r w:rsidR="00D467E1">
        <w:rPr>
          <w:rFonts w:ascii="Arial" w:hAnsi="Arial" w:cs="Arial"/>
          <w:b/>
          <w:bCs/>
          <w:sz w:val="18"/>
          <w:szCs w:val="18"/>
        </w:rPr>
        <w:t xml:space="preserve"> </w:t>
      </w:r>
      <w:r w:rsidR="000124A8" w:rsidRPr="000124A8">
        <w:rPr>
          <w:rFonts w:ascii="Arial" w:hAnsi="Arial" w:cs="Arial"/>
          <w:sz w:val="18"/>
          <w:szCs w:val="18"/>
        </w:rPr>
        <w:t xml:space="preserve">Atténuation latérale : </w:t>
      </w:r>
      <w:proofErr w:type="spellStart"/>
      <w:r w:rsidR="000124A8" w:rsidRPr="000124A8">
        <w:rPr>
          <w:rFonts w:ascii="Arial" w:hAnsi="Arial" w:cs="Arial"/>
          <w:sz w:val="18"/>
          <w:szCs w:val="18"/>
        </w:rPr>
        <w:t>D</w:t>
      </w:r>
      <w:r w:rsidR="000124A8" w:rsidRPr="000124A8">
        <w:rPr>
          <w:rFonts w:ascii="Cambria Math" w:hAnsi="Cambria Math" w:cs="Cambria Math"/>
          <w:sz w:val="18"/>
          <w:szCs w:val="18"/>
        </w:rPr>
        <w:t>ₙ</w:t>
      </w:r>
      <w:r w:rsidR="000124A8" w:rsidRPr="000124A8">
        <w:rPr>
          <w:rFonts w:ascii="Arial" w:hAnsi="Arial" w:cs="Arial"/>
          <w:sz w:val="18"/>
          <w:szCs w:val="18"/>
        </w:rPr>
        <w:t>fw</w:t>
      </w:r>
      <w:proofErr w:type="spellEnd"/>
      <w:r w:rsidR="000124A8" w:rsidRPr="000124A8">
        <w:rPr>
          <w:rFonts w:ascii="Arial" w:hAnsi="Arial" w:cs="Arial"/>
          <w:sz w:val="18"/>
          <w:szCs w:val="18"/>
        </w:rPr>
        <w:t xml:space="preserve"> = 43 dB en standard, et 55 dB avec </w:t>
      </w:r>
      <w:proofErr w:type="spellStart"/>
      <w:r w:rsidR="000124A8" w:rsidRPr="000124A8">
        <w:rPr>
          <w:rFonts w:ascii="Arial" w:hAnsi="Arial" w:cs="Arial"/>
          <w:sz w:val="18"/>
          <w:szCs w:val="18"/>
        </w:rPr>
        <w:t>Acoustipan</w:t>
      </w:r>
      <w:proofErr w:type="spellEnd"/>
      <w:r w:rsidR="000124A8" w:rsidRPr="000124A8">
        <w:rPr>
          <w:rFonts w:ascii="Arial" w:hAnsi="Arial" w:cs="Arial"/>
          <w:sz w:val="18"/>
          <w:szCs w:val="18"/>
        </w:rPr>
        <w:t>.</w:t>
      </w:r>
      <w:r w:rsidR="000124A8">
        <w:rPr>
          <w:rFonts w:ascii="Arial" w:hAnsi="Arial" w:cs="Arial"/>
          <w:sz w:val="18"/>
          <w:szCs w:val="18"/>
        </w:rPr>
        <w:t xml:space="preserve"> </w:t>
      </w:r>
      <w:r w:rsidR="000124A8" w:rsidRPr="000124A8">
        <w:rPr>
          <w:rFonts w:ascii="Arial" w:hAnsi="Arial" w:cs="Arial"/>
          <w:sz w:val="18"/>
          <w:szCs w:val="18"/>
        </w:rPr>
        <w:t xml:space="preserve">L’indice d’affaiblissement acoustique est de </w:t>
      </w:r>
      <w:proofErr w:type="spellStart"/>
      <w:r w:rsidR="000124A8" w:rsidRPr="000124A8">
        <w:rPr>
          <w:rFonts w:ascii="Arial" w:hAnsi="Arial" w:cs="Arial"/>
          <w:sz w:val="18"/>
          <w:szCs w:val="18"/>
        </w:rPr>
        <w:t>Rw</w:t>
      </w:r>
      <w:proofErr w:type="spellEnd"/>
      <w:r w:rsidR="000124A8" w:rsidRPr="000124A8">
        <w:rPr>
          <w:rFonts w:ascii="Arial" w:hAnsi="Arial" w:cs="Arial"/>
          <w:sz w:val="18"/>
          <w:szCs w:val="18"/>
        </w:rPr>
        <w:t xml:space="preserve"> = 22 dB.</w:t>
      </w:r>
    </w:p>
    <w:bookmarkEnd w:id="5"/>
    <w:p w14:paraId="68F3F4CC" w14:textId="77777777" w:rsidR="004029B0" w:rsidRDefault="004029B0" w:rsidP="003B6D8D">
      <w:pPr>
        <w:jc w:val="both"/>
        <w:rPr>
          <w:rFonts w:ascii="Arial" w:hAnsi="Arial" w:cs="Arial"/>
          <w:b/>
          <w:sz w:val="18"/>
          <w:szCs w:val="18"/>
        </w:rPr>
      </w:pPr>
    </w:p>
    <w:p w14:paraId="1AA8BC45" w14:textId="4B789E4A" w:rsidR="005A1087" w:rsidRDefault="005A1087" w:rsidP="003B6D8D">
      <w:pPr>
        <w:jc w:val="both"/>
        <w:rPr>
          <w:rFonts w:ascii="Arial" w:hAnsi="Arial" w:cs="Arial"/>
          <w:bCs/>
          <w:sz w:val="18"/>
          <w:szCs w:val="18"/>
        </w:rPr>
      </w:pPr>
      <w:r w:rsidRPr="00316B3F">
        <w:rPr>
          <w:rFonts w:ascii="Arial" w:hAnsi="Arial" w:cs="Arial"/>
          <w:b/>
          <w:sz w:val="18"/>
          <w:szCs w:val="18"/>
        </w:rPr>
        <w:t>Réaction au feu</w:t>
      </w:r>
      <w:r w:rsidR="003B6D8D" w:rsidRPr="00316B3F">
        <w:rPr>
          <w:rFonts w:ascii="Arial" w:hAnsi="Arial" w:cs="Arial"/>
          <w:b/>
          <w:sz w:val="18"/>
          <w:szCs w:val="18"/>
        </w:rPr>
        <w:t> </w:t>
      </w:r>
      <w:r w:rsidR="003B6D8D" w:rsidRPr="00366315">
        <w:rPr>
          <w:rFonts w:ascii="Arial" w:hAnsi="Arial" w:cs="Arial"/>
          <w:b/>
          <w:sz w:val="18"/>
          <w:szCs w:val="18"/>
        </w:rPr>
        <w:t>:</w:t>
      </w:r>
      <w:r w:rsidR="003B6D8D" w:rsidRPr="00366315">
        <w:rPr>
          <w:rFonts w:ascii="Arial" w:hAnsi="Arial" w:cs="Arial"/>
          <w:sz w:val="18"/>
          <w:szCs w:val="18"/>
        </w:rPr>
        <w:t xml:space="preserve"> </w:t>
      </w:r>
      <w:r w:rsidR="00BA1179">
        <w:rPr>
          <w:rFonts w:ascii="Arial" w:hAnsi="Arial" w:cs="Arial"/>
          <w:sz w:val="18"/>
          <w:szCs w:val="18"/>
        </w:rPr>
        <w:t>L</w:t>
      </w:r>
      <w:r w:rsidR="00BA1179" w:rsidRPr="00BA1179">
        <w:rPr>
          <w:rFonts w:ascii="Arial" w:hAnsi="Arial" w:cs="Arial"/>
          <w:sz w:val="18"/>
          <w:szCs w:val="18"/>
        </w:rPr>
        <w:t xml:space="preserve">es panneaux mis en œuvre auront le classement de réaction au feu </w:t>
      </w:r>
      <w:proofErr w:type="spellStart"/>
      <w:r w:rsidR="00BA1179" w:rsidRPr="00316B3F">
        <w:rPr>
          <w:rFonts w:ascii="Arial" w:hAnsi="Arial" w:cs="Arial"/>
          <w:b/>
          <w:bCs/>
          <w:sz w:val="18"/>
          <w:szCs w:val="18"/>
        </w:rPr>
        <w:t>Euroclasse</w:t>
      </w:r>
      <w:proofErr w:type="spellEnd"/>
      <w:r w:rsidR="00BA1179">
        <w:rPr>
          <w:rFonts w:ascii="Arial" w:hAnsi="Arial" w:cs="Arial"/>
          <w:sz w:val="18"/>
          <w:szCs w:val="18"/>
        </w:rPr>
        <w:t xml:space="preserve"> </w:t>
      </w:r>
      <w:r w:rsidR="00316B3F" w:rsidRPr="00316B3F">
        <w:rPr>
          <w:rFonts w:ascii="Arial" w:hAnsi="Arial" w:cs="Arial"/>
          <w:b/>
          <w:bCs/>
          <w:sz w:val="18"/>
          <w:szCs w:val="18"/>
        </w:rPr>
        <w:t>A1</w:t>
      </w:r>
      <w:r w:rsidR="00316B3F">
        <w:rPr>
          <w:rFonts w:ascii="Arial" w:hAnsi="Arial" w:cs="Arial"/>
          <w:sz w:val="18"/>
          <w:szCs w:val="18"/>
        </w:rPr>
        <w:t xml:space="preserve"> </w:t>
      </w:r>
      <w:r w:rsidR="003B6D8D" w:rsidRPr="00366315">
        <w:rPr>
          <w:rFonts w:ascii="Arial" w:hAnsi="Arial" w:cs="Arial"/>
          <w:bCs/>
          <w:sz w:val="18"/>
          <w:szCs w:val="18"/>
        </w:rPr>
        <w:t>selon la norme EN 13501-1</w:t>
      </w:r>
      <w:r w:rsidR="00516C61" w:rsidRPr="00516C61">
        <w:rPr>
          <w:rFonts w:ascii="Arial" w:hAnsi="Arial" w:cs="Arial"/>
          <w:bCs/>
          <w:sz w:val="18"/>
          <w:szCs w:val="18"/>
        </w:rPr>
        <w:t xml:space="preserve"> </w:t>
      </w:r>
      <w:r w:rsidR="00516C61">
        <w:rPr>
          <w:rFonts w:ascii="Arial" w:hAnsi="Arial" w:cs="Arial"/>
          <w:bCs/>
          <w:sz w:val="18"/>
          <w:szCs w:val="18"/>
        </w:rPr>
        <w:t xml:space="preserve">et spécifiée dans la DOP associée. </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Les dalles bénéficieront du niveau d’émission de substances volatiles dans l’air intérieur (Arrêté </w:t>
      </w:r>
      <w:r w:rsidR="001960BF">
        <w:rPr>
          <w:rFonts w:ascii="Arial" w:hAnsi="Arial" w:cs="Arial"/>
          <w:sz w:val="18"/>
          <w:szCs w:val="18"/>
        </w:rPr>
        <w:t>du 19 avril 2011), de classe A</w:t>
      </w:r>
      <w:r w:rsidR="004B58C0">
        <w:rPr>
          <w:rFonts w:ascii="Arial" w:hAnsi="Arial" w:cs="Arial"/>
          <w:sz w:val="18"/>
          <w:szCs w:val="18"/>
        </w:rPr>
        <w:t>+ et seront certifiées EUCEB</w:t>
      </w:r>
      <w:r w:rsidR="001960BF">
        <w:rPr>
          <w:rFonts w:ascii="Arial" w:hAnsi="Arial" w:cs="Arial"/>
          <w:sz w:val="18"/>
          <w:szCs w:val="18"/>
        </w:rPr>
        <w:t>.</w:t>
      </w:r>
    </w:p>
    <w:p w14:paraId="4245DDE5" w14:textId="77777777" w:rsidR="003B6D8D" w:rsidRDefault="003B6D8D" w:rsidP="003B6D8D">
      <w:pPr>
        <w:rPr>
          <w:rFonts w:ascii="Arial" w:hAnsi="Arial" w:cs="Arial"/>
          <w:b/>
          <w:sz w:val="18"/>
          <w:szCs w:val="18"/>
        </w:rPr>
      </w:pPr>
    </w:p>
    <w:p w14:paraId="2FFEE63D" w14:textId="4684390B"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6" w:name="_Hlk127797999"/>
      <w:r>
        <w:rPr>
          <w:rFonts w:ascii="Arial" w:hAnsi="Arial" w:cs="Arial"/>
          <w:sz w:val="18"/>
          <w:szCs w:val="18"/>
        </w:rPr>
        <w:t>Les dalles seront 100% recyclables</w:t>
      </w:r>
      <w:r w:rsidR="001F39D5">
        <w:rPr>
          <w:rFonts w:ascii="Arial" w:hAnsi="Arial" w:cs="Arial"/>
          <w:sz w:val="18"/>
          <w:szCs w:val="18"/>
        </w:rPr>
        <w:t xml:space="preserve"> et les rebuts de production seront majoritairement recyclés. Le contenu recyclé sera de </w:t>
      </w:r>
      <w:r w:rsidR="001F39D5" w:rsidRPr="00316B3F">
        <w:rPr>
          <w:rFonts w:ascii="Arial" w:hAnsi="Arial" w:cs="Arial"/>
          <w:sz w:val="18"/>
          <w:szCs w:val="18"/>
        </w:rPr>
        <w:t>2</w:t>
      </w:r>
      <w:r w:rsidR="00211624" w:rsidRPr="00316B3F">
        <w:rPr>
          <w:rFonts w:ascii="Arial" w:hAnsi="Arial" w:cs="Arial"/>
          <w:sz w:val="18"/>
          <w:szCs w:val="18"/>
        </w:rPr>
        <w:t>5</w:t>
      </w:r>
      <w:r w:rsidR="001F39D5" w:rsidRPr="00316B3F">
        <w:rPr>
          <w:rFonts w:ascii="Arial" w:hAnsi="Arial" w:cs="Arial"/>
          <w:sz w:val="18"/>
          <w:szCs w:val="18"/>
        </w:rPr>
        <w:t>%</w:t>
      </w:r>
      <w:r w:rsidR="00A10ACE" w:rsidRPr="00FA4E46">
        <w:rPr>
          <w:rFonts w:ascii="Arial" w:hAnsi="Arial" w:cs="Arial"/>
          <w:color w:val="FF0000"/>
          <w:sz w:val="18"/>
          <w:szCs w:val="18"/>
        </w:rPr>
        <w:t>.</w:t>
      </w:r>
    </w:p>
    <w:p w14:paraId="23383F29" w14:textId="0CFAE987" w:rsidR="007A3FFD" w:rsidRDefault="007A3FFD" w:rsidP="007A3FFD">
      <w:pPr>
        <w:jc w:val="both"/>
        <w:rPr>
          <w:rFonts w:ascii="Arial" w:hAnsi="Arial" w:cs="Arial"/>
          <w:sz w:val="18"/>
          <w:szCs w:val="18"/>
        </w:rPr>
      </w:pPr>
    </w:p>
    <w:p w14:paraId="6163E8E7" w14:textId="0EB3BDAC" w:rsidR="007A3FFD" w:rsidRPr="00ED266C" w:rsidRDefault="007A3FFD" w:rsidP="007A3FFD">
      <w:pPr>
        <w:jc w:val="both"/>
        <w:outlineLvl w:val="0"/>
        <w:rPr>
          <w:rFonts w:ascii="Arial" w:hAnsi="Arial" w:cs="Arial"/>
          <w:sz w:val="18"/>
          <w:szCs w:val="18"/>
        </w:rPr>
      </w:pPr>
      <w:bookmarkStart w:id="7"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8" w:name="_Hlk127797954"/>
      <w:r w:rsidR="001F39D5">
        <w:rPr>
          <w:rFonts w:ascii="Arial" w:hAnsi="Arial" w:cs="Arial"/>
          <w:sz w:val="18"/>
          <w:szCs w:val="18"/>
        </w:rPr>
        <w:t>Pour les projets suivant les certifications LEED, BREEAM et HQE, l</w:t>
      </w:r>
      <w:r>
        <w:rPr>
          <w:rFonts w:ascii="Arial" w:hAnsi="Arial" w:cs="Arial"/>
          <w:sz w:val="18"/>
          <w:szCs w:val="18"/>
        </w:rPr>
        <w:t xml:space="preserve">’analyse du cycle de vie des dalles sera réalisée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9" w:name="_Hlk125708657"/>
      <w:bookmarkEnd w:id="8"/>
    </w:p>
    <w:bookmarkEnd w:id="6"/>
    <w:bookmarkEnd w:id="7"/>
    <w:bookmarkEnd w:id="9"/>
    <w:p w14:paraId="35400C09" w14:textId="77777777" w:rsidR="003B6D8D" w:rsidRDefault="003B6D8D" w:rsidP="003B6D8D">
      <w:pPr>
        <w:jc w:val="both"/>
        <w:rPr>
          <w:rFonts w:ascii="Arial" w:hAnsi="Arial" w:cs="Arial"/>
          <w:sz w:val="18"/>
          <w:szCs w:val="18"/>
        </w:rPr>
      </w:pPr>
    </w:p>
    <w:p w14:paraId="642E7C78" w14:textId="5703E4C0" w:rsidR="008D43F1" w:rsidRDefault="003B6D8D" w:rsidP="005F5EDF">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7A60EE19" w14:textId="77777777" w:rsidR="00224E69" w:rsidRDefault="00224E69" w:rsidP="005F5EDF">
      <w:pPr>
        <w:pStyle w:val="Corpsdetexte2"/>
        <w:rPr>
          <w:rFonts w:ascii="Arial" w:hAnsi="Arial" w:cs="Arial"/>
          <w:sz w:val="18"/>
          <w:szCs w:val="18"/>
        </w:rPr>
      </w:pPr>
    </w:p>
    <w:p w14:paraId="2289382A" w14:textId="77777777" w:rsidR="00224E69" w:rsidRDefault="00224E69" w:rsidP="005F5EDF">
      <w:pPr>
        <w:pStyle w:val="Corpsdetexte2"/>
        <w:rPr>
          <w:rFonts w:ascii="Arial" w:hAnsi="Arial" w:cs="Arial"/>
          <w:sz w:val="18"/>
          <w:szCs w:val="18"/>
        </w:rPr>
      </w:pPr>
    </w:p>
    <w:p w14:paraId="7A929107" w14:textId="77777777" w:rsidR="00224E69" w:rsidRDefault="00224E69" w:rsidP="005F5EDF">
      <w:pPr>
        <w:pStyle w:val="Corpsdetexte2"/>
        <w:rPr>
          <w:rFonts w:ascii="Arial" w:hAnsi="Arial" w:cs="Arial"/>
          <w:sz w:val="18"/>
          <w:szCs w:val="18"/>
        </w:rPr>
      </w:pPr>
    </w:p>
    <w:p w14:paraId="2809D0AB" w14:textId="77777777" w:rsidR="00224E69" w:rsidRDefault="00224E69" w:rsidP="005F5EDF">
      <w:pPr>
        <w:pStyle w:val="Corpsdetexte2"/>
        <w:rPr>
          <w:rFonts w:ascii="Arial" w:hAnsi="Arial" w:cs="Arial"/>
          <w:sz w:val="18"/>
          <w:szCs w:val="18"/>
        </w:rPr>
      </w:pPr>
    </w:p>
    <w:p w14:paraId="08977FE2" w14:textId="77777777" w:rsidR="00224E69" w:rsidRDefault="00224E69" w:rsidP="005F5EDF">
      <w:pPr>
        <w:pStyle w:val="Corpsdetexte2"/>
        <w:rPr>
          <w:rFonts w:ascii="Arial" w:hAnsi="Arial" w:cs="Arial"/>
          <w:sz w:val="18"/>
          <w:szCs w:val="18"/>
        </w:rPr>
      </w:pPr>
    </w:p>
    <w:p w14:paraId="3F9C68AB" w14:textId="77777777" w:rsidR="00224E69" w:rsidRDefault="00224E69" w:rsidP="005F5EDF">
      <w:pPr>
        <w:pStyle w:val="Corpsdetexte2"/>
        <w:rPr>
          <w:rFonts w:ascii="Arial" w:hAnsi="Arial" w:cs="Arial"/>
          <w:sz w:val="18"/>
          <w:szCs w:val="18"/>
        </w:rPr>
      </w:pPr>
    </w:p>
    <w:p w14:paraId="2F4A3C77" w14:textId="72C8901D" w:rsidR="00224E69" w:rsidRPr="003B6D8D" w:rsidRDefault="00224E69" w:rsidP="005F5EDF">
      <w:pPr>
        <w:pStyle w:val="Corpsdetexte2"/>
        <w:rPr>
          <w:rFonts w:ascii="Arial" w:hAnsi="Arial" w:cs="Arial"/>
          <w:sz w:val="18"/>
          <w:szCs w:val="18"/>
        </w:rPr>
      </w:pPr>
      <w:r>
        <w:rPr>
          <w:noProof/>
        </w:rPr>
        <w:drawing>
          <wp:anchor distT="0" distB="0" distL="114300" distR="114300" simplePos="0" relativeHeight="251661312" behindDoc="1" locked="0" layoutInCell="1" allowOverlap="1" wp14:anchorId="134D9616" wp14:editId="4F312A14">
            <wp:simplePos x="0" y="0"/>
            <wp:positionH relativeFrom="margin">
              <wp:align>right</wp:align>
            </wp:positionH>
            <wp:positionV relativeFrom="paragraph">
              <wp:posOffset>1651635</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224E69"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10574F4D" w:rsidR="00BE2C06" w:rsidRDefault="007A3FFD" w:rsidP="007A3FFD">
    <w:pPr>
      <w:pStyle w:val="En-tte"/>
      <w:jc w:val="right"/>
    </w:pPr>
    <w:bookmarkStart w:id="10" w:name="_Hlk127798066"/>
    <w:r>
      <w:rPr>
        <w:rFonts w:ascii="Arial" w:hAnsi="Arial" w:cs="Arial"/>
        <w:sz w:val="12"/>
      </w:rPr>
      <w:t xml:space="preserve">Mise à jour </w:t>
    </w:r>
    <w:bookmarkEnd w:id="10"/>
    <w:proofErr w:type="gramStart"/>
    <w:r w:rsidR="00FA4E46">
      <w:rPr>
        <w:rFonts w:ascii="Arial" w:hAnsi="Arial" w:cs="Arial"/>
        <w:sz w:val="12"/>
      </w:rPr>
      <w:t>Juin</w:t>
    </w:r>
    <w:proofErr w:type="gramEnd"/>
    <w:r w:rsidR="005544B5">
      <w:rPr>
        <w:rFonts w:ascii="Arial" w:hAnsi="Arial" w:cs="Arial"/>
        <w:sz w:val="12"/>
      </w:rPr>
      <w:t xml:space="preserve"> 202</w:t>
    </w:r>
    <w:r w:rsidR="00BA1179">
      <w:rPr>
        <w:rFonts w:ascii="Arial" w:hAnsi="Arial" w:cs="Arial"/>
        <w:sz w:val="1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124A8"/>
    <w:rsid w:val="00031AC4"/>
    <w:rsid w:val="00040554"/>
    <w:rsid w:val="000F1497"/>
    <w:rsid w:val="00151193"/>
    <w:rsid w:val="001960BF"/>
    <w:rsid w:val="001B1B88"/>
    <w:rsid w:val="001B6E57"/>
    <w:rsid w:val="001F39D5"/>
    <w:rsid w:val="00206D75"/>
    <w:rsid w:val="00211624"/>
    <w:rsid w:val="00224E69"/>
    <w:rsid w:val="00262707"/>
    <w:rsid w:val="00296B46"/>
    <w:rsid w:val="002C12B5"/>
    <w:rsid w:val="002D6BE7"/>
    <w:rsid w:val="0031413F"/>
    <w:rsid w:val="00316B3F"/>
    <w:rsid w:val="0033062B"/>
    <w:rsid w:val="00336FE4"/>
    <w:rsid w:val="00343084"/>
    <w:rsid w:val="003554B3"/>
    <w:rsid w:val="003B6D8D"/>
    <w:rsid w:val="003D6A40"/>
    <w:rsid w:val="003F3D8B"/>
    <w:rsid w:val="00402549"/>
    <w:rsid w:val="004029B0"/>
    <w:rsid w:val="00456330"/>
    <w:rsid w:val="00497189"/>
    <w:rsid w:val="004B58C0"/>
    <w:rsid w:val="00502134"/>
    <w:rsid w:val="00516C61"/>
    <w:rsid w:val="0053328F"/>
    <w:rsid w:val="00533FB6"/>
    <w:rsid w:val="005430F1"/>
    <w:rsid w:val="005515AE"/>
    <w:rsid w:val="00551A7E"/>
    <w:rsid w:val="005544B5"/>
    <w:rsid w:val="00555A46"/>
    <w:rsid w:val="00583173"/>
    <w:rsid w:val="005925B1"/>
    <w:rsid w:val="005926EA"/>
    <w:rsid w:val="005A1087"/>
    <w:rsid w:val="005F5EDF"/>
    <w:rsid w:val="005F7309"/>
    <w:rsid w:val="006C5A38"/>
    <w:rsid w:val="006E4A9C"/>
    <w:rsid w:val="0071118D"/>
    <w:rsid w:val="00731FCE"/>
    <w:rsid w:val="007358FD"/>
    <w:rsid w:val="00795974"/>
    <w:rsid w:val="00796FF7"/>
    <w:rsid w:val="007A3FFD"/>
    <w:rsid w:val="007B1BAC"/>
    <w:rsid w:val="007B27DB"/>
    <w:rsid w:val="00810728"/>
    <w:rsid w:val="00822E00"/>
    <w:rsid w:val="00831337"/>
    <w:rsid w:val="00847D15"/>
    <w:rsid w:val="008D43F1"/>
    <w:rsid w:val="008F3E8E"/>
    <w:rsid w:val="00965E80"/>
    <w:rsid w:val="009C1DF9"/>
    <w:rsid w:val="009C54F3"/>
    <w:rsid w:val="00A10ACE"/>
    <w:rsid w:val="00A10D1A"/>
    <w:rsid w:val="00A263B4"/>
    <w:rsid w:val="00A43D5F"/>
    <w:rsid w:val="00A804E9"/>
    <w:rsid w:val="00A846EC"/>
    <w:rsid w:val="00B02789"/>
    <w:rsid w:val="00B358BB"/>
    <w:rsid w:val="00B452B7"/>
    <w:rsid w:val="00B47AE7"/>
    <w:rsid w:val="00B76C6A"/>
    <w:rsid w:val="00BA1179"/>
    <w:rsid w:val="00BE2C06"/>
    <w:rsid w:val="00C35CB2"/>
    <w:rsid w:val="00C635F1"/>
    <w:rsid w:val="00C66AB0"/>
    <w:rsid w:val="00C8509C"/>
    <w:rsid w:val="00CD439D"/>
    <w:rsid w:val="00D467E1"/>
    <w:rsid w:val="00D52619"/>
    <w:rsid w:val="00DD1AED"/>
    <w:rsid w:val="00E173CF"/>
    <w:rsid w:val="00E7430B"/>
    <w:rsid w:val="00E84513"/>
    <w:rsid w:val="00EB0E73"/>
    <w:rsid w:val="00EE14B6"/>
    <w:rsid w:val="00F059D4"/>
    <w:rsid w:val="00F17B56"/>
    <w:rsid w:val="00F9265E"/>
    <w:rsid w:val="00FA4E46"/>
    <w:rsid w:val="00FB3D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A11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D9E46C8514560865A73B4957BFE9D"/>
        <w:category>
          <w:name w:val="Général"/>
          <w:gallery w:val="placeholder"/>
        </w:category>
        <w:types>
          <w:type w:val="bbPlcHdr"/>
        </w:types>
        <w:behaviors>
          <w:behavior w:val="content"/>
        </w:behaviors>
        <w:guid w:val="{D4B373B8-0A87-4B58-B139-50A1331E3D8E}"/>
      </w:docPartPr>
      <w:docPartBody>
        <w:p w:rsidR="004B55A9" w:rsidRDefault="004B55A9" w:rsidP="004B55A9">
          <w:pPr>
            <w:pStyle w:val="AF7D9E46C8514560865A73B4957BFE9D"/>
          </w:pPr>
          <w:r w:rsidRPr="00A3172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A9"/>
    <w:rsid w:val="002C12B5"/>
    <w:rsid w:val="004B55A9"/>
    <w:rsid w:val="0053328F"/>
    <w:rsid w:val="006E4A9C"/>
    <w:rsid w:val="00731FCE"/>
    <w:rsid w:val="007B1BAC"/>
    <w:rsid w:val="00C35CB2"/>
    <w:rsid w:val="00C66AB0"/>
    <w:rsid w:val="00C8509C"/>
    <w:rsid w:val="00F92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55A9"/>
    <w:rPr>
      <w:color w:val="666666"/>
    </w:rPr>
  </w:style>
  <w:style w:type="paragraph" w:customStyle="1" w:styleId="AF7D9E46C8514560865A73B4957BFE9D">
    <w:name w:val="AF7D9E46C8514560865A73B4957BFE9D"/>
    <w:rsid w:val="004B5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1</Pages>
  <Words>424</Words>
  <Characters>2335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13</cp:revision>
  <dcterms:created xsi:type="dcterms:W3CDTF">2026-04-17T15:19:00Z</dcterms:created>
  <dcterms:modified xsi:type="dcterms:W3CDTF">2026-06-18T13:39:00Z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