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52DD03AE" w:rsidR="00497189" w:rsidRDefault="007150CC"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67456" behindDoc="1" locked="0" layoutInCell="1" allowOverlap="1" wp14:anchorId="53D85001" wp14:editId="2848637E">
            <wp:simplePos x="0" y="0"/>
            <wp:positionH relativeFrom="page">
              <wp:posOffset>5891794</wp:posOffset>
            </wp:positionH>
            <wp:positionV relativeFrom="paragraph">
              <wp:posOffset>235692</wp:posOffset>
            </wp:positionV>
            <wp:extent cx="1189990" cy="810260"/>
            <wp:effectExtent l="0" t="0" r="0" b="8890"/>
            <wp:wrapTight wrapText="bothSides">
              <wp:wrapPolygon edited="0">
                <wp:start x="0" y="0"/>
                <wp:lineTo x="0" y="21329"/>
                <wp:lineTo x="21093" y="21329"/>
                <wp:lineTo x="21093" y="0"/>
                <wp:lineTo x="0" y="0"/>
              </wp:wrapPolygon>
            </wp:wrapTight>
            <wp:docPr id="821918092" name="Image 2" descr="Une image contenant diagramme, ligne,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8092" name="Image 2" descr="Une image contenant diagramme, ligne, Rectangle,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647"/>
                    <a:stretch>
                      <a:fillRect/>
                    </a:stretch>
                  </pic:blipFill>
                  <pic:spPr bwMode="auto">
                    <a:xfrm>
                      <a:off x="0" y="0"/>
                      <a:ext cx="1189990" cy="81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189">
        <w:t>DESCRIPTIF TYPE PLAFOND</w:t>
      </w:r>
      <w:r w:rsidR="009F51F4">
        <w:t xml:space="preserve"> EUROCOUSTIC</w:t>
      </w:r>
      <w:r w:rsidR="00497189">
        <w:t xml:space="preserve"> </w:t>
      </w:r>
    </w:p>
    <w:p w14:paraId="47BE716A" w14:textId="2CB7BE89" w:rsidR="003D6A40" w:rsidRPr="003D7C08" w:rsidRDefault="003D6A40" w:rsidP="003D7C08">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bookmarkEnd w:id="3"/>
    <w:bookmarkEnd w:id="4"/>
    <w:bookmarkEnd w:id="5"/>
    <w:bookmarkEnd w:id="6"/>
    <w:bookmarkEnd w:id="7"/>
    <w:bookmarkEnd w:id="8"/>
    <w:bookmarkEnd w:id="9"/>
    <w:bookmarkEnd w:id="10"/>
    <w:bookmarkEnd w:id="11"/>
    <w:bookmarkEnd w:id="12"/>
    <w:bookmarkEnd w:id="13"/>
    <w:p w14:paraId="40C444D2" w14:textId="201552B5" w:rsidR="00980777" w:rsidRDefault="007150CC" w:rsidP="00980777">
      <w:pPr>
        <w:pStyle w:val="Titre7"/>
        <w:rPr>
          <w:rFonts w:ascii="Arial" w:hAnsi="Arial"/>
          <w:sz w:val="22"/>
          <w:szCs w:val="22"/>
        </w:rPr>
      </w:pPr>
      <w:r>
        <w:rPr>
          <w:noProof/>
        </w:rPr>
        <mc:AlternateContent>
          <mc:Choice Requires="wps">
            <w:drawing>
              <wp:anchor distT="0" distB="0" distL="114300" distR="114300" simplePos="0" relativeHeight="251669504" behindDoc="0" locked="0" layoutInCell="1" allowOverlap="1" wp14:anchorId="7B6EC279" wp14:editId="5B91B9E6">
                <wp:simplePos x="0" y="0"/>
                <wp:positionH relativeFrom="column">
                  <wp:posOffset>6366294</wp:posOffset>
                </wp:positionH>
                <wp:positionV relativeFrom="paragraph">
                  <wp:posOffset>16618</wp:posOffset>
                </wp:positionV>
                <wp:extent cx="338334" cy="264336"/>
                <wp:effectExtent l="0" t="0" r="0" b="0"/>
                <wp:wrapNone/>
                <wp:docPr id="759163242" name="Zone de texte 5"/>
                <wp:cNvGraphicFramePr/>
                <a:graphic xmlns:a="http://schemas.openxmlformats.org/drawingml/2006/main">
                  <a:graphicData uri="http://schemas.microsoft.com/office/word/2010/wordprocessingShape">
                    <wps:wsp>
                      <wps:cNvSpPr txBox="1"/>
                      <wps:spPr>
                        <a:xfrm rot="16200000">
                          <a:off x="0" y="0"/>
                          <a:ext cx="338334" cy="26433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5B9054F" w14:textId="77777777" w:rsidR="007150CC" w:rsidRPr="00C17232" w:rsidRDefault="007150CC" w:rsidP="007150CC">
                            <w:pPr>
                              <w:rPr>
                                <w:rFonts w:ascii="Aptos Narrow" w:hAnsi="Aptos Narrow"/>
                              </w:rPr>
                            </w:pPr>
                            <w:r>
                              <w:rPr>
                                <w:rFonts w:ascii="Aptos Narrow" w:hAnsi="Aptos Narrow"/>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6EC279" id="_x0000_t202" coordsize="21600,21600" o:spt="202" path="m,l,21600r21600,l21600,xe">
                <v:stroke joinstyle="miter"/>
                <v:path gradientshapeok="t" o:connecttype="rect"/>
              </v:shapetype>
              <v:shape id="Zone de texte 5" o:spid="_x0000_s1026" type="#_x0000_t202" style="position:absolute;margin-left:501.3pt;margin-top:1.3pt;width:26.65pt;height:20.8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" filled="f" stroked="f" strokeweight="2pt">
                <v:textbox>
                  <w:txbxContent>
                    <w:p w14:paraId="55B9054F" w14:textId="77777777" w:rsidR="007150CC" w:rsidRPr="00C17232" w:rsidRDefault="007150CC" w:rsidP="007150CC">
                      <w:pPr>
                        <w:rPr>
                          <w:rFonts w:ascii="Aptos Narrow" w:hAnsi="Aptos Narrow"/>
                        </w:rPr>
                      </w:pPr>
                      <w:r>
                        <w:rPr>
                          <w:rFonts w:ascii="Aptos Narrow" w:hAnsi="Aptos Narrow"/>
                        </w:rPr>
                        <w:t>15</w:t>
                      </w:r>
                    </w:p>
                  </w:txbxContent>
                </v:textbox>
              </v:shape>
            </w:pict>
          </mc:Fallback>
        </mc:AlternateContent>
      </w:r>
      <w:r w:rsidR="00BF1BF1">
        <w:rPr>
          <w:rFonts w:eastAsiaTheme="minorHAnsi"/>
          <w:noProof/>
          <w:sz w:val="24"/>
          <w:szCs w:val="24"/>
        </w:rPr>
        <mc:AlternateContent>
          <mc:Choice Requires="wps">
            <w:drawing>
              <wp:anchor distT="0" distB="0" distL="114300" distR="114300" simplePos="0" relativeHeight="251665408" behindDoc="0" locked="0" layoutInCell="1" allowOverlap="1" wp14:anchorId="7703A9C6" wp14:editId="4F84EEDD">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629501FF" w14:textId="0DA62E25" w:rsidR="00BF1BF1" w:rsidRDefault="00BF1BF1" w:rsidP="00BF1BF1">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9F51F4">
                              <w:rPr>
                                <w:rFonts w:ascii="Arial" w:hAnsi="Arial"/>
                                <w:b/>
                                <w:bCs/>
                                <w:color w:val="000000" w:themeColor="text1"/>
                                <w:sz w:val="22"/>
                                <w:szCs w:val="22"/>
                                <w:lang w:val="en-US"/>
                              </w:rPr>
                              <w:t>rivé</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3A9C6" id="Zone de texte 1" o:spid="_x0000_s1027"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629501FF" w14:textId="0DA62E25" w:rsidR="00BF1BF1" w:rsidRDefault="00BF1BF1" w:rsidP="00BF1BF1">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9F51F4">
                        <w:rPr>
                          <w:rFonts w:ascii="Arial" w:hAnsi="Arial"/>
                          <w:b/>
                          <w:bCs/>
                          <w:color w:val="000000" w:themeColor="text1"/>
                          <w:sz w:val="22"/>
                          <w:szCs w:val="22"/>
                          <w:lang w:val="en-US"/>
                        </w:rPr>
                        <w:t>rivé</w:t>
                      </w:r>
                    </w:p>
                  </w:txbxContent>
                </v:textbox>
                <w10:wrap anchorx="margin"/>
              </v:shape>
            </w:pict>
          </mc:Fallback>
        </mc:AlternateContent>
      </w:r>
    </w:p>
    <w:p w14:paraId="40692C38" w14:textId="0037DE91" w:rsidR="00F258AB" w:rsidRDefault="00F258AB" w:rsidP="00980777">
      <w:pPr>
        <w:pStyle w:val="Titre7"/>
        <w:rPr>
          <w:rFonts w:ascii="Arial" w:hAnsi="Arial"/>
          <w:sz w:val="22"/>
          <w:szCs w:val="22"/>
        </w:rPr>
      </w:pPr>
    </w:p>
    <w:p w14:paraId="0FCDFE0C" w14:textId="201428AD" w:rsidR="00A10ACE" w:rsidRPr="00980777" w:rsidRDefault="003D7C08" w:rsidP="00980777">
      <w:pPr>
        <w:pStyle w:val="Titre7"/>
        <w:rPr>
          <w:rFonts w:ascii="Arial" w:hAnsi="Arial"/>
          <w:sz w:val="22"/>
          <w:szCs w:val="22"/>
        </w:rPr>
      </w:pPr>
      <w:r>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A4061A7" w14:textId="09B2E74E" w:rsidR="00980777" w:rsidRDefault="009F51F4" w:rsidP="00980777">
      <w:pPr>
        <w:pStyle w:val="Titre7"/>
        <w:rPr>
          <w:rFonts w:ascii="Arial" w:hAnsi="Arial"/>
          <w:sz w:val="22"/>
          <w:szCs w:val="22"/>
        </w:rPr>
      </w:pPr>
      <w:r>
        <w:rPr>
          <w:rFonts w:ascii="Arial" w:hAnsi="Arial"/>
          <w:sz w:val="22"/>
          <w:szCs w:val="22"/>
        </w:rPr>
        <w:t>M</w:t>
      </w:r>
      <w:r w:rsidRPr="009F51F4">
        <w:rPr>
          <w:rFonts w:ascii="Arial" w:hAnsi="Arial"/>
          <w:sz w:val="22"/>
          <w:szCs w:val="22"/>
        </w:rPr>
        <w:t>INERVAL® A 15</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352EEC5C" w14:textId="7291C4C2" w:rsidR="00BD4C8B" w:rsidRDefault="009F51F4" w:rsidP="00456330">
      <w:pPr>
        <w:pStyle w:val="Corpsdetexte2"/>
        <w:rPr>
          <w:rFonts w:ascii="Arial" w:hAnsi="Arial" w:cs="Arial"/>
          <w:sz w:val="18"/>
          <w:szCs w:val="18"/>
        </w:rPr>
      </w:pPr>
      <w:r w:rsidRPr="009F51F4">
        <w:rPr>
          <w:rFonts w:ascii="Arial" w:hAnsi="Arial" w:cs="Arial"/>
          <w:sz w:val="18"/>
          <w:szCs w:val="18"/>
        </w:rPr>
        <w:t xml:space="preserve">Le plafond sera constitué de panneaux rigides autoportants de type </w:t>
      </w:r>
      <w:r w:rsidRPr="009F51F4">
        <w:rPr>
          <w:rFonts w:ascii="Arial" w:hAnsi="Arial" w:cs="Arial"/>
          <w:b/>
          <w:bCs/>
          <w:sz w:val="18"/>
          <w:szCs w:val="18"/>
        </w:rPr>
        <w:t>MINERVAL® A 15</w:t>
      </w:r>
      <w:r w:rsidRPr="009F51F4">
        <w:rPr>
          <w:rFonts w:ascii="Arial" w:hAnsi="Arial" w:cs="Arial"/>
          <w:sz w:val="18"/>
          <w:szCs w:val="18"/>
        </w:rPr>
        <w:t xml:space="preserve">, à </w:t>
      </w:r>
      <w:r w:rsidRPr="009F51F4">
        <w:rPr>
          <w:rFonts w:ascii="Arial" w:hAnsi="Arial" w:cs="Arial"/>
          <w:b/>
          <w:bCs/>
          <w:sz w:val="18"/>
          <w:szCs w:val="18"/>
        </w:rPr>
        <w:t>bords droits (A)</w:t>
      </w:r>
      <w:r w:rsidRPr="009F51F4">
        <w:rPr>
          <w:rFonts w:ascii="Arial" w:hAnsi="Arial" w:cs="Arial"/>
          <w:sz w:val="18"/>
          <w:szCs w:val="18"/>
        </w:rPr>
        <w:t xml:space="preserve"> revêtu sur la face apparente d’un voile décoratif en fibre de verre blanc, et renforcé par un voile de verre naturel en </w:t>
      </w:r>
      <w:proofErr w:type="spellStart"/>
      <w:r w:rsidRPr="009F51F4">
        <w:rPr>
          <w:rFonts w:ascii="Arial" w:hAnsi="Arial" w:cs="Arial"/>
          <w:sz w:val="18"/>
          <w:szCs w:val="18"/>
        </w:rPr>
        <w:t>contreface</w:t>
      </w:r>
      <w:proofErr w:type="spellEnd"/>
      <w:r w:rsidRPr="009F51F4">
        <w:rPr>
          <w:rFonts w:ascii="Arial" w:hAnsi="Arial" w:cs="Arial"/>
          <w:sz w:val="18"/>
          <w:szCs w:val="18"/>
        </w:rPr>
        <w:t>. </w:t>
      </w:r>
    </w:p>
    <w:p w14:paraId="0C8D30A9" w14:textId="77777777" w:rsidR="009F51F4" w:rsidRDefault="009F51F4"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600 X 600 mm" w:value="600 X 600 mm"/>
            <w:listItem w:displayText="1200 X 600 mm" w:value="1200 X 6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15mm.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2A78B99B"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w:t>
      </w:r>
      <w:r w:rsidR="005D6B49">
        <w:rPr>
          <w:rFonts w:ascii="Arial" w:hAnsi="Arial" w:cs="Arial"/>
          <w:sz w:val="18"/>
          <w:szCs w:val="18"/>
        </w:rPr>
        <w:t>78</w:t>
      </w:r>
      <w:r>
        <w:rPr>
          <w:rFonts w:ascii="Arial" w:hAnsi="Arial" w:cs="Arial"/>
          <w:sz w:val="18"/>
          <w:szCs w:val="18"/>
        </w:rPr>
        <w:t>% de réflexion lumineuse. L = 9</w:t>
      </w:r>
      <w:r w:rsidR="005D6B49">
        <w:rPr>
          <w:rFonts w:ascii="Arial" w:hAnsi="Arial" w:cs="Arial"/>
          <w:sz w:val="18"/>
          <w:szCs w:val="18"/>
        </w:rPr>
        <w:t>1</w:t>
      </w:r>
      <w:r>
        <w:rPr>
          <w:rFonts w:ascii="Arial" w:hAnsi="Arial" w:cs="Arial"/>
          <w:sz w:val="18"/>
          <w:szCs w:val="18"/>
        </w:rPr>
        <w:t xml:space="preserve">% selon la norme ISO 11664-4. Brillance : Mate – Le niveau de brillance sera </w:t>
      </w:r>
      <w:r w:rsidR="00567161">
        <w:rPr>
          <w:rFonts w:ascii="Arial" w:hAnsi="Arial" w:cs="Arial"/>
          <w:sz w:val="18"/>
          <w:szCs w:val="18"/>
        </w:rPr>
        <w:t xml:space="preserve">1.1 à un angle </w:t>
      </w:r>
      <w:r>
        <w:rPr>
          <w:rFonts w:ascii="Arial" w:hAnsi="Arial" w:cs="Arial"/>
          <w:sz w:val="18"/>
          <w:szCs w:val="18"/>
        </w:rPr>
        <w:t xml:space="preserve">de 85° - selon la norme ISO 2813. </w:t>
      </w:r>
    </w:p>
    <w:p w14:paraId="4F1705CD" w14:textId="77777777" w:rsidR="00F17B56" w:rsidRDefault="00F17B56" w:rsidP="00822E00">
      <w:pPr>
        <w:jc w:val="both"/>
        <w:outlineLvl w:val="0"/>
        <w:rPr>
          <w:rFonts w:ascii="Arial" w:hAnsi="Arial" w:cs="Arial"/>
          <w:b/>
          <w:sz w:val="18"/>
          <w:szCs w:val="18"/>
        </w:rPr>
      </w:pPr>
    </w:p>
    <w:p w14:paraId="43F26A85" w14:textId="7959E13D"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0.95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7246B28E" w:rsidR="003B6D8D" w:rsidRPr="00CC0ECA" w:rsidRDefault="009F51F4" w:rsidP="003B6D8D">
            <w:pPr>
              <w:jc w:val="center"/>
              <w:rPr>
                <w:rFonts w:ascii="Arial" w:hAnsi="Arial" w:cs="Arial"/>
                <w:b/>
                <w:sz w:val="18"/>
                <w:szCs w:val="18"/>
              </w:rPr>
            </w:pPr>
            <w:r w:rsidRPr="009F51F4">
              <w:rPr>
                <w:rFonts w:ascii="Arial" w:hAnsi="Arial" w:cs="Arial"/>
                <w:b/>
                <w:sz w:val="18"/>
                <w:szCs w:val="18"/>
              </w:rPr>
              <w:t>MINERVAL® A 15</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15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0.40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3E98F6B6" w14:textId="77777777" w:rsidR="00D41E0A" w:rsidRDefault="00D41E0A" w:rsidP="003B6D8D">
      <w:pPr>
        <w:jc w:val="both"/>
        <w:outlineLvl w:val="0"/>
        <w:rPr>
          <w:rFonts w:ascii="Arial" w:hAnsi="Arial" w:cs="Arial"/>
          <w:sz w:val="18"/>
          <w:szCs w:val="18"/>
        </w:rPr>
      </w:pPr>
    </w:p>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488D9283" w:rsidR="003B6D8D" w:rsidRDefault="00C90AA7" w:rsidP="003B6D8D">
      <w:pPr>
        <w:jc w:val="both"/>
        <w:rPr>
          <w:rFonts w:ascii="Arial" w:hAnsi="Arial" w:cs="Arial"/>
          <w:b/>
          <w:color w:val="000000"/>
          <w:sz w:val="18"/>
          <w:szCs w:val="18"/>
        </w:rPr>
      </w:pPr>
      <w:r w:rsidRPr="00567161">
        <w:rPr>
          <w:rFonts w:ascii="Arial" w:hAnsi="Arial" w:cs="Arial"/>
          <w:b/>
          <w:color w:val="000000"/>
          <w:sz w:val="18"/>
          <w:szCs w:val="18"/>
        </w:rPr>
        <w:t>Réaction au Feu</w:t>
      </w:r>
      <w:r>
        <w:rPr>
          <w:rFonts w:ascii="Arial" w:hAnsi="Arial" w:cs="Arial"/>
          <w:b/>
          <w:color w:val="000000"/>
          <w:sz w:val="18"/>
          <w:szCs w:val="18"/>
        </w:rPr>
        <w:t> :</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Euroclasse</w:t>
      </w:r>
      <w:proofErr w:type="spellEnd"/>
      <w:r>
        <w:rPr>
          <w:rFonts w:ascii="Arial" w:hAnsi="Arial" w:cs="Arial"/>
          <w:b/>
          <w:color w:val="000000"/>
          <w:sz w:val="18"/>
          <w:szCs w:val="18"/>
        </w:rPr>
        <w:t xml:space="preserve"> </w:t>
      </w:r>
      <w:r w:rsidR="00567161" w:rsidRPr="00567161">
        <w:rPr>
          <w:rFonts w:ascii="Arial" w:hAnsi="Arial" w:cs="Arial"/>
          <w:b/>
          <w:bCs/>
          <w:color w:val="000000" w:themeColor="text1"/>
          <w:sz w:val="18"/>
          <w:szCs w:val="18"/>
        </w:rPr>
        <w:t>A1</w:t>
      </w:r>
      <w:r w:rsidR="00567161">
        <w:rPr>
          <w:rFonts w:ascii="Arial" w:hAnsi="Arial" w:cs="Arial"/>
          <w:b/>
          <w:bCs/>
          <w:color w:val="000000" w:themeColor="text1"/>
          <w:sz w:val="18"/>
          <w:szCs w:val="18"/>
        </w:rPr>
        <w:t>.</w:t>
      </w:r>
    </w:p>
    <w:p w14:paraId="727B948A" w14:textId="77777777" w:rsidR="00E44676" w:rsidRPr="0049039C" w:rsidRDefault="00E44676" w:rsidP="003B6D8D">
      <w:pPr>
        <w:jc w:val="both"/>
        <w:rPr>
          <w:rFonts w:ascii="Arial" w:hAnsi="Arial" w:cs="Arial"/>
          <w:color w:val="FF0000"/>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 et Eurofins Confort de l’air intérieur® Gold.</w:t>
      </w:r>
    </w:p>
    <w:p w14:paraId="4245DDE5" w14:textId="77777777" w:rsidR="003B6D8D" w:rsidRDefault="003B6D8D" w:rsidP="003B6D8D">
      <w:pPr>
        <w:rPr>
          <w:rFonts w:ascii="Arial" w:hAnsi="Arial" w:cs="Arial"/>
          <w:b/>
          <w:sz w:val="18"/>
          <w:szCs w:val="18"/>
        </w:rPr>
      </w:pPr>
    </w:p>
    <w:p w14:paraId="2FFEE63D" w14:textId="6898964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23%.</w:t>
      </w:r>
    </w:p>
    <w:p w14:paraId="23383F29" w14:textId="0CFAE987" w:rsidR="007A3FFD" w:rsidRDefault="007A3FFD" w:rsidP="007A3FFD">
      <w:pPr>
        <w:jc w:val="both"/>
        <w:rPr>
          <w:rFonts w:ascii="Arial" w:hAnsi="Arial" w:cs="Arial"/>
          <w:sz w:val="18"/>
          <w:szCs w:val="18"/>
        </w:rPr>
      </w:pPr>
    </w:p>
    <w:p w14:paraId="6163E8E7" w14:textId="0F66B6AC"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34731F" w:rsidRPr="00741E29">
        <w:rPr>
          <w:rFonts w:ascii="Arial" w:hAnsi="Arial" w:cs="Arial"/>
          <w:bCs/>
          <w:sz w:val="18"/>
          <w:szCs w:val="18"/>
        </w:rPr>
        <w:t xml:space="preserve">L’empreinte environnementale est de </w:t>
      </w:r>
      <w:r w:rsidR="0034731F">
        <w:rPr>
          <w:rFonts w:ascii="Arial" w:hAnsi="Arial" w:cs="Arial"/>
          <w:bCs/>
          <w:sz w:val="18"/>
          <w:szCs w:val="18"/>
        </w:rPr>
        <w:t>2,63</w:t>
      </w:r>
      <w:r w:rsidR="0034731F" w:rsidRPr="00741E29">
        <w:rPr>
          <w:rFonts w:ascii="Arial" w:hAnsi="Arial" w:cs="Arial"/>
          <w:bCs/>
          <w:sz w:val="18"/>
          <w:szCs w:val="18"/>
        </w:rPr>
        <w:t xml:space="preserve"> kg CO</w:t>
      </w:r>
      <w:r w:rsidR="0034731F" w:rsidRPr="00741E29">
        <w:rPr>
          <w:rFonts w:ascii="Cambria Math" w:hAnsi="Cambria Math" w:cs="Cambria Math"/>
          <w:bCs/>
          <w:sz w:val="18"/>
          <w:szCs w:val="18"/>
        </w:rPr>
        <w:t>₂</w:t>
      </w:r>
      <w:r w:rsidR="0034731F" w:rsidRPr="00741E29">
        <w:rPr>
          <w:rFonts w:ascii="Arial" w:hAnsi="Arial" w:cs="Arial"/>
          <w:bCs/>
          <w:sz w:val="18"/>
          <w:szCs w:val="18"/>
        </w:rPr>
        <w:t>/m².</w:t>
      </w:r>
    </w:p>
    <w:bookmarkEnd w:id="14"/>
    <w:bookmarkEnd w:id="15"/>
    <w:bookmarkEnd w:id="16"/>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Default="008D43F1" w:rsidP="003B6D8D">
      <w:pPr>
        <w:jc w:val="both"/>
        <w:rPr>
          <w:rFonts w:ascii="Arial" w:hAnsi="Arial" w:cs="Arial"/>
          <w:sz w:val="18"/>
          <w:szCs w:val="18"/>
        </w:rPr>
      </w:pPr>
    </w:p>
    <w:p w14:paraId="25D4388A" w14:textId="77777777" w:rsidR="004D5622" w:rsidRDefault="004D5622" w:rsidP="003B6D8D">
      <w:pPr>
        <w:jc w:val="both"/>
        <w:rPr>
          <w:rFonts w:ascii="Arial" w:hAnsi="Arial" w:cs="Arial"/>
          <w:sz w:val="18"/>
          <w:szCs w:val="18"/>
        </w:rPr>
      </w:pPr>
    </w:p>
    <w:p w14:paraId="14743DE8" w14:textId="77777777" w:rsidR="004D5622" w:rsidRDefault="004D5622" w:rsidP="003B6D8D">
      <w:pPr>
        <w:jc w:val="both"/>
        <w:rPr>
          <w:rFonts w:ascii="Arial" w:hAnsi="Arial" w:cs="Arial"/>
          <w:sz w:val="18"/>
          <w:szCs w:val="18"/>
        </w:rPr>
      </w:pPr>
    </w:p>
    <w:p w14:paraId="6B369A72" w14:textId="3793E145" w:rsidR="004D5622" w:rsidRPr="003B6D8D" w:rsidRDefault="004D5622" w:rsidP="003B6D8D">
      <w:pPr>
        <w:jc w:val="both"/>
        <w:rPr>
          <w:rFonts w:ascii="Arial" w:hAnsi="Arial" w:cs="Arial"/>
          <w:sz w:val="18"/>
          <w:szCs w:val="18"/>
        </w:rPr>
      </w:pPr>
      <w:r>
        <w:rPr>
          <w:noProof/>
        </w:rPr>
        <w:drawing>
          <wp:anchor distT="0" distB="0" distL="114300" distR="114300" simplePos="0" relativeHeight="251670528" behindDoc="1" locked="0" layoutInCell="1" allowOverlap="1" wp14:anchorId="3F35EB0F" wp14:editId="2F4B6806">
            <wp:simplePos x="0" y="0"/>
            <wp:positionH relativeFrom="margin">
              <wp:align>right</wp:align>
            </wp:positionH>
            <wp:positionV relativeFrom="paragraph">
              <wp:posOffset>2600960</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4D5622"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14FA944F" w:rsidR="00BE2C06" w:rsidRDefault="007A3FFD" w:rsidP="007A3FFD">
    <w:pPr>
      <w:pStyle w:val="En-tte"/>
      <w:jc w:val="right"/>
    </w:pPr>
    <w:bookmarkStart w:id="17" w:name="_Hlk127798066"/>
    <w:r>
      <w:rPr>
        <w:rFonts w:ascii="Arial" w:hAnsi="Arial" w:cs="Arial"/>
        <w:sz w:val="12"/>
      </w:rPr>
      <w:t xml:space="preserve">Mise à jour </w:t>
    </w:r>
    <w:bookmarkStart w:id="18" w:name="_Hlk125708995"/>
    <w:proofErr w:type="gramStart"/>
    <w:r w:rsidR="009F51F4">
      <w:rPr>
        <w:rFonts w:ascii="Arial" w:hAnsi="Arial" w:cs="Arial"/>
        <w:sz w:val="12"/>
      </w:rPr>
      <w:t>Juin</w:t>
    </w:r>
    <w:proofErr w:type="gramEnd"/>
    <w:r>
      <w:rPr>
        <w:rFonts w:ascii="Arial" w:hAnsi="Arial" w:cs="Arial"/>
        <w:sz w:val="12"/>
      </w:rPr>
      <w:t xml:space="preserve"> 202</w:t>
    </w:r>
    <w:bookmarkEnd w:id="17"/>
    <w:bookmarkEnd w:id="18"/>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7181F"/>
    <w:rsid w:val="000B0549"/>
    <w:rsid w:val="000F1497"/>
    <w:rsid w:val="00151193"/>
    <w:rsid w:val="001514A7"/>
    <w:rsid w:val="001960BF"/>
    <w:rsid w:val="00197A46"/>
    <w:rsid w:val="001D2DEF"/>
    <w:rsid w:val="001F39D5"/>
    <w:rsid w:val="002164F1"/>
    <w:rsid w:val="00262707"/>
    <w:rsid w:val="00300F2C"/>
    <w:rsid w:val="0034731F"/>
    <w:rsid w:val="003554B3"/>
    <w:rsid w:val="00372E25"/>
    <w:rsid w:val="003B6D8D"/>
    <w:rsid w:val="003D5F66"/>
    <w:rsid w:val="003D6A40"/>
    <w:rsid w:val="003D7C08"/>
    <w:rsid w:val="003F3D8B"/>
    <w:rsid w:val="00421A84"/>
    <w:rsid w:val="00446576"/>
    <w:rsid w:val="00456330"/>
    <w:rsid w:val="00481444"/>
    <w:rsid w:val="004833D8"/>
    <w:rsid w:val="0049039C"/>
    <w:rsid w:val="0049262C"/>
    <w:rsid w:val="00497189"/>
    <w:rsid w:val="004B58C0"/>
    <w:rsid w:val="004D5622"/>
    <w:rsid w:val="00502134"/>
    <w:rsid w:val="00521EEC"/>
    <w:rsid w:val="005515AE"/>
    <w:rsid w:val="00561B07"/>
    <w:rsid w:val="00567161"/>
    <w:rsid w:val="00576098"/>
    <w:rsid w:val="00583173"/>
    <w:rsid w:val="005A1087"/>
    <w:rsid w:val="005D6B49"/>
    <w:rsid w:val="00613A2D"/>
    <w:rsid w:val="00626AD9"/>
    <w:rsid w:val="0063215B"/>
    <w:rsid w:val="006C5A38"/>
    <w:rsid w:val="0071118D"/>
    <w:rsid w:val="007150CC"/>
    <w:rsid w:val="007358FD"/>
    <w:rsid w:val="007510B6"/>
    <w:rsid w:val="0078281A"/>
    <w:rsid w:val="007A3FFD"/>
    <w:rsid w:val="007B19ED"/>
    <w:rsid w:val="00822E00"/>
    <w:rsid w:val="00841C24"/>
    <w:rsid w:val="00847D15"/>
    <w:rsid w:val="00864E3F"/>
    <w:rsid w:val="00880379"/>
    <w:rsid w:val="0089118F"/>
    <w:rsid w:val="008A5B67"/>
    <w:rsid w:val="008D43F1"/>
    <w:rsid w:val="008F3E8E"/>
    <w:rsid w:val="00965E80"/>
    <w:rsid w:val="00980777"/>
    <w:rsid w:val="00992231"/>
    <w:rsid w:val="009F51F4"/>
    <w:rsid w:val="00A10ACE"/>
    <w:rsid w:val="00A10D1A"/>
    <w:rsid w:val="00A26EC7"/>
    <w:rsid w:val="00A43D5F"/>
    <w:rsid w:val="00AD6373"/>
    <w:rsid w:val="00AF15E9"/>
    <w:rsid w:val="00B02789"/>
    <w:rsid w:val="00B47AE7"/>
    <w:rsid w:val="00B51349"/>
    <w:rsid w:val="00B76C6A"/>
    <w:rsid w:val="00BD4C8B"/>
    <w:rsid w:val="00BE2C06"/>
    <w:rsid w:val="00BF1BF1"/>
    <w:rsid w:val="00C17232"/>
    <w:rsid w:val="00C35CB2"/>
    <w:rsid w:val="00C510A8"/>
    <w:rsid w:val="00C56186"/>
    <w:rsid w:val="00C73220"/>
    <w:rsid w:val="00C90AA7"/>
    <w:rsid w:val="00CD439D"/>
    <w:rsid w:val="00CF17AF"/>
    <w:rsid w:val="00D41E0A"/>
    <w:rsid w:val="00D83E76"/>
    <w:rsid w:val="00D957FE"/>
    <w:rsid w:val="00DB6679"/>
    <w:rsid w:val="00DD1AED"/>
    <w:rsid w:val="00E179C4"/>
    <w:rsid w:val="00E40068"/>
    <w:rsid w:val="00E44676"/>
    <w:rsid w:val="00E7430B"/>
    <w:rsid w:val="00EA6E70"/>
    <w:rsid w:val="00EE14B6"/>
    <w:rsid w:val="00F059D4"/>
    <w:rsid w:val="00F17B56"/>
    <w:rsid w:val="00F258AB"/>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76598">
      <w:bodyDiv w:val="1"/>
      <w:marLeft w:val="0"/>
      <w:marRight w:val="0"/>
      <w:marTop w:val="0"/>
      <w:marBottom w:val="0"/>
      <w:divBdr>
        <w:top w:val="none" w:sz="0" w:space="0" w:color="auto"/>
        <w:left w:val="none" w:sz="0" w:space="0" w:color="auto"/>
        <w:bottom w:val="none" w:sz="0" w:space="0" w:color="auto"/>
        <w:right w:val="none" w:sz="0" w:space="0" w:color="auto"/>
      </w:divBdr>
      <w:divsChild>
        <w:div w:id="1626545782">
          <w:marLeft w:val="0"/>
          <w:marRight w:val="0"/>
          <w:marTop w:val="0"/>
          <w:marBottom w:val="0"/>
          <w:divBdr>
            <w:top w:val="none" w:sz="0" w:space="0" w:color="auto"/>
            <w:left w:val="none" w:sz="0" w:space="0" w:color="auto"/>
            <w:bottom w:val="none" w:sz="0" w:space="0" w:color="auto"/>
            <w:right w:val="none" w:sz="0" w:space="0" w:color="auto"/>
          </w:divBdr>
        </w:div>
      </w:divsChild>
    </w:div>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092973697">
      <w:bodyDiv w:val="1"/>
      <w:marLeft w:val="0"/>
      <w:marRight w:val="0"/>
      <w:marTop w:val="0"/>
      <w:marBottom w:val="0"/>
      <w:divBdr>
        <w:top w:val="none" w:sz="0" w:space="0" w:color="auto"/>
        <w:left w:val="none" w:sz="0" w:space="0" w:color="auto"/>
        <w:bottom w:val="none" w:sz="0" w:space="0" w:color="auto"/>
        <w:right w:val="none" w:sz="0" w:space="0" w:color="auto"/>
      </w:divBdr>
      <w:divsChild>
        <w:div w:id="1031295534">
          <w:marLeft w:val="0"/>
          <w:marRight w:val="0"/>
          <w:marTop w:val="0"/>
          <w:marBottom w:val="0"/>
          <w:divBdr>
            <w:top w:val="none" w:sz="0" w:space="0" w:color="auto"/>
            <w:left w:val="none" w:sz="0" w:space="0" w:color="auto"/>
            <w:bottom w:val="none" w:sz="0" w:space="0" w:color="auto"/>
            <w:right w:val="none" w:sz="0" w:space="0" w:color="auto"/>
          </w:divBdr>
        </w:div>
      </w:divsChild>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1514A7"/>
    <w:rsid w:val="002164F1"/>
    <w:rsid w:val="00300F2C"/>
    <w:rsid w:val="00372E25"/>
    <w:rsid w:val="00561B07"/>
    <w:rsid w:val="0063215B"/>
    <w:rsid w:val="006A630B"/>
    <w:rsid w:val="007510B6"/>
    <w:rsid w:val="007E012C"/>
    <w:rsid w:val="00864E3F"/>
    <w:rsid w:val="00992231"/>
    <w:rsid w:val="00A26EC7"/>
    <w:rsid w:val="00C35CB2"/>
    <w:rsid w:val="00D83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012C"/>
    <w:rPr>
      <w:color w:val="808080"/>
    </w:rPr>
  </w:style>
  <w:style w:type="paragraph" w:customStyle="1" w:styleId="9A4BCA60C64F484DA44C5A3ED13CFF3C">
    <w:name w:val="9A4BCA60C64F484DA44C5A3ED13CFF3C"/>
    <w:rsid w:val="006A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368</Words>
  <Characters>2028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6</cp:revision>
  <dcterms:created xsi:type="dcterms:W3CDTF">2026-06-04T12:16:00Z</dcterms:created>
  <dcterms:modified xsi:type="dcterms:W3CDTF">2026-06-18T13:42:00Z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